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5E9EB3D1" w:rsidR="00FD70DE" w:rsidRPr="00306810" w:rsidRDefault="00A204F8" w:rsidP="00AE4E92">
      <w:pPr>
        <w:pStyle w:val="Tytu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4CD">
        <w:tab/>
      </w:r>
      <w:r w:rsidRPr="00306810">
        <w:rPr>
          <w:rFonts w:asciiTheme="minorHAnsi" w:hAnsiTheme="minorHAnsi" w:cstheme="minorHAnsi"/>
          <w:sz w:val="22"/>
          <w:szCs w:val="22"/>
        </w:rPr>
        <w:t xml:space="preserve">Warszawa, </w:t>
      </w:r>
      <w:r w:rsidR="004034CD">
        <w:rPr>
          <w:rFonts w:asciiTheme="minorHAnsi" w:hAnsiTheme="minorHAnsi" w:cstheme="minorHAnsi"/>
          <w:sz w:val="22"/>
          <w:szCs w:val="22"/>
        </w:rPr>
        <w:t>13.05.2026</w:t>
      </w:r>
    </w:p>
    <w:p w14:paraId="3552F2D5" w14:textId="77777777" w:rsidR="00A204F8" w:rsidRDefault="00A204F8" w:rsidP="004A318D">
      <w:pPr>
        <w:jc w:val="both"/>
      </w:pPr>
    </w:p>
    <w:p w14:paraId="4658806C" w14:textId="77777777" w:rsidR="00A204F8" w:rsidRDefault="00A204F8" w:rsidP="004A318D">
      <w:pPr>
        <w:jc w:val="both"/>
      </w:pPr>
    </w:p>
    <w:p w14:paraId="5869B2FE" w14:textId="290219C4" w:rsidR="00A204F8" w:rsidRDefault="00A204F8" w:rsidP="009D58CE">
      <w:pPr>
        <w:jc w:val="center"/>
        <w:rPr>
          <w:b/>
          <w:bCs/>
        </w:rPr>
      </w:pPr>
      <w:r w:rsidRPr="00A204F8">
        <w:rPr>
          <w:b/>
          <w:bCs/>
        </w:rPr>
        <w:t xml:space="preserve">ZAPYTANIE OFERTOWE </w:t>
      </w:r>
    </w:p>
    <w:p w14:paraId="76CED739" w14:textId="77777777" w:rsidR="00A204F8" w:rsidRDefault="00A204F8" w:rsidP="004A318D">
      <w:pPr>
        <w:jc w:val="both"/>
        <w:rPr>
          <w:b/>
          <w:bCs/>
        </w:rPr>
      </w:pPr>
    </w:p>
    <w:p w14:paraId="16605260" w14:textId="0034491A" w:rsidR="00F6126C" w:rsidRDefault="00A204F8" w:rsidP="004A318D">
      <w:pPr>
        <w:jc w:val="both"/>
      </w:pPr>
      <w:r>
        <w:t xml:space="preserve">W związku z realizacją przez </w:t>
      </w:r>
      <w:r w:rsidRPr="00A204F8">
        <w:t xml:space="preserve">Powiat Kaliski będący organem prowadzącym dla Zespołu Szkół nr 1 </w:t>
      </w:r>
      <w:r w:rsidR="00F6126C">
        <w:br/>
      </w:r>
      <w:r w:rsidRPr="00A204F8">
        <w:t>w Liskowie</w:t>
      </w:r>
      <w:r w:rsidR="00E25F52">
        <w:t xml:space="preserve"> (Branżowe Centrum Umiejętności w Liskowie)</w:t>
      </w:r>
      <w:r w:rsidRPr="00A204F8">
        <w:t xml:space="preserve"> </w:t>
      </w:r>
      <w:r>
        <w:t>oraz Polską Izbę Motoryzacji i Uniwersytet Przyrodniczy we Wrocławiu projektu pn. „</w:t>
      </w:r>
      <w:r w:rsidR="00F6126C" w:rsidRPr="00F6126C">
        <w:t>Podniesienie jakości kształcenia zawodowego w dziedzinie mechanizacji rolnictwa poprzez utworzenie i wsparcie funkcjonowania Branżowego Centrum Umiejętności</w:t>
      </w:r>
      <w:r w:rsidR="00F6126C">
        <w:t xml:space="preserve">” </w:t>
      </w:r>
      <w:bookmarkStart w:id="0" w:name="_Hlk203038398"/>
      <w:r w:rsidR="00F6126C" w:rsidRPr="00F6126C">
        <w:t>KPO/22/1/BCU/U/0078</w:t>
      </w:r>
      <w:bookmarkEnd w:id="0"/>
      <w:r w:rsidR="00F6126C">
        <w:t>, zapraszamy do składania ofert na:</w:t>
      </w:r>
    </w:p>
    <w:p w14:paraId="04EAB5FB" w14:textId="59071B8B" w:rsidR="00F6126C" w:rsidRDefault="00486A14" w:rsidP="004A318D">
      <w:pPr>
        <w:jc w:val="both"/>
      </w:pPr>
      <w:bookmarkStart w:id="1" w:name="_Hlk203040629"/>
      <w:r w:rsidRPr="00486A14">
        <w:rPr>
          <w:u w:val="single"/>
        </w:rPr>
        <w:t xml:space="preserve">Opracowanie </w:t>
      </w:r>
      <w:r w:rsidR="00EB0A37" w:rsidRPr="00EB0A37">
        <w:rPr>
          <w:b/>
          <w:bCs/>
          <w:u w:val="single"/>
        </w:rPr>
        <w:t>Poradnika metodycznego dla nauczycieli kształcenia zawodowego</w:t>
      </w:r>
      <w:r w:rsidR="00EB0A37" w:rsidRPr="00486A14">
        <w:rPr>
          <w:u w:val="single"/>
        </w:rPr>
        <w:t xml:space="preserve"> </w:t>
      </w:r>
      <w:r w:rsidR="00F6126C" w:rsidRPr="00486A14">
        <w:rPr>
          <w:u w:val="single"/>
        </w:rPr>
        <w:t>dla Branżowego Centrum Umiejętności w Liskowie</w:t>
      </w:r>
      <w:r w:rsidR="00F6126C" w:rsidRPr="00F6126C">
        <w:rPr>
          <w:u w:val="single"/>
        </w:rPr>
        <w:t xml:space="preserve"> </w:t>
      </w:r>
      <w:r w:rsidR="00F6126C">
        <w:t>w ramach projektu partnerskiego „</w:t>
      </w:r>
      <w:r w:rsidR="00F6126C" w:rsidRPr="00F6126C">
        <w:t>Podniesienie jakości kształcenia zawodowego w dziedzinie mechanizacji rolnictwa poprzez utworzenie i wsparcie funkcjonowania Branżowego Centrum Umiejętności</w:t>
      </w:r>
      <w:r w:rsidR="00F6126C">
        <w:t xml:space="preserve">” w Liskowie w ramach ogłoszonego przez FRSE konkursu pn. </w:t>
      </w:r>
      <w:r w:rsidR="0003184A">
        <w:t>„</w:t>
      </w:r>
      <w:r w:rsidR="0003184A" w:rsidRPr="0003184A">
        <w:t>Utworzenie i wsparcie funkcjonowania 120 bran</w:t>
      </w:r>
      <w:r w:rsidR="0003184A">
        <w:t>ż</w:t>
      </w:r>
      <w:r w:rsidR="0003184A" w:rsidRPr="0003184A">
        <w:t>owych centrów umiej</w:t>
      </w:r>
      <w:r w:rsidR="0003184A">
        <w:t xml:space="preserve">ętności </w:t>
      </w:r>
      <w:r w:rsidR="0003184A" w:rsidRPr="0003184A">
        <w:t>(BCU),</w:t>
      </w:r>
      <w:r w:rsidR="0003184A">
        <w:t xml:space="preserve"> </w:t>
      </w:r>
      <w:r w:rsidR="0003184A" w:rsidRPr="0003184A">
        <w:t>realizuj</w:t>
      </w:r>
      <w:r w:rsidR="0003184A">
        <w:t>ą</w:t>
      </w:r>
      <w:r w:rsidR="0003184A" w:rsidRPr="0003184A">
        <w:t>cych koncepcj</w:t>
      </w:r>
      <w:r w:rsidR="0003184A">
        <w:t>ę</w:t>
      </w:r>
      <w:r w:rsidR="0003184A" w:rsidRPr="0003184A">
        <w:t xml:space="preserve"> centrów</w:t>
      </w:r>
      <w:r w:rsidR="0003184A">
        <w:t xml:space="preserve"> doskonałości </w:t>
      </w:r>
      <w:r w:rsidR="0003184A" w:rsidRPr="0003184A">
        <w:t>zawodowej (</w:t>
      </w:r>
      <w:proofErr w:type="spellStart"/>
      <w:r w:rsidR="0003184A" w:rsidRPr="0003184A">
        <w:t>CoVEs</w:t>
      </w:r>
      <w:proofErr w:type="spellEnd"/>
      <w:r w:rsidR="0003184A" w:rsidRPr="0003184A">
        <w:t>)</w:t>
      </w:r>
      <w:r w:rsidR="0003184A">
        <w:t>” – finansowanego ze środków Europejskiego Instytutu na rzecz Odbudowy i Zwiększenia Odporności (</w:t>
      </w:r>
      <w:proofErr w:type="spellStart"/>
      <w:r w:rsidR="0003184A">
        <w:t>Recovery</w:t>
      </w:r>
      <w:proofErr w:type="spellEnd"/>
      <w:r w:rsidR="0003184A">
        <w:t xml:space="preserve"> and </w:t>
      </w:r>
      <w:proofErr w:type="spellStart"/>
      <w:r w:rsidR="0003184A">
        <w:t>Resilience</w:t>
      </w:r>
      <w:proofErr w:type="spellEnd"/>
      <w:r w:rsidR="0003184A">
        <w:t xml:space="preserve"> </w:t>
      </w:r>
      <w:proofErr w:type="spellStart"/>
      <w:r w:rsidR="0003184A">
        <w:t>Facility</w:t>
      </w:r>
      <w:proofErr w:type="spellEnd"/>
      <w:r w:rsidR="0003184A">
        <w:t xml:space="preserve"> – RRF) w ramach Krajowego Planu Odbudowy i Zwiększenia Odporności (KPO): Komponent: A „odporność i konkurencyjność gospodarki</w:t>
      </w:r>
      <w:r w:rsidR="003565D6">
        <w:t>;</w:t>
      </w:r>
      <w:r w:rsidR="0003184A">
        <w:t xml:space="preserve"> </w:t>
      </w:r>
      <w:r w:rsidR="003565D6">
        <w:t>Cel szczegółowy Komponentu: A3. „Doskonalenie systemu edukacji, mechanizmów uczenia się przez całe życie w kierunku lepszego dopasowania do potrzeb nowoczesnej gospodarki, wzrostu innowacyjności, zwiększania transferu nowych technologii oraz zielonej transformacji”; Reforma: A3.1. Kadry dla nowoczesnej gospodarki — poprawa dopasowania umiejętności i kwalifikacji do wymogów rynku pracy w związku z wdrażaniem nowych technologii w gospodarce oraz zieloną i cyfrową transformacją; Inwestycja: A.3.l.1. Wsparcie rozwoju nowoczesnego kształcenia zawodowego, szkolnictwa wyższego oraz uczenia się przez całe życie.</w:t>
      </w:r>
    </w:p>
    <w:bookmarkEnd w:id="1"/>
    <w:p w14:paraId="345358E5" w14:textId="7EE3DC02" w:rsidR="003565D6" w:rsidRPr="003565D6" w:rsidRDefault="003565D6" w:rsidP="004A318D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3565D6">
        <w:rPr>
          <w:b/>
          <w:bCs/>
        </w:rPr>
        <w:t xml:space="preserve">INFOMACJE OGÓLNE O ZAMAWIĄJĄCYM </w:t>
      </w:r>
    </w:p>
    <w:p w14:paraId="0B83C341" w14:textId="6ADEA815" w:rsidR="00A204F8" w:rsidRDefault="003565D6" w:rsidP="004A318D">
      <w:pPr>
        <w:pStyle w:val="Akapitzlist"/>
        <w:numPr>
          <w:ilvl w:val="0"/>
          <w:numId w:val="4"/>
        </w:numPr>
        <w:jc w:val="both"/>
      </w:pPr>
      <w:r>
        <w:t>Zamawiający</w:t>
      </w:r>
    </w:p>
    <w:p w14:paraId="731DF2DA" w14:textId="24C4D597" w:rsidR="003565D6" w:rsidRDefault="003565D6" w:rsidP="00523BDF">
      <w:pPr>
        <w:pStyle w:val="Akapitzlist"/>
      </w:pPr>
      <w:r>
        <w:t>Polska Izba Motoryzacji ul. Grażyny 13, 02-548 Warszawa</w:t>
      </w:r>
      <w:r>
        <w:br/>
      </w:r>
      <w:hyperlink r:id="rId8" w:history="1">
        <w:r w:rsidRPr="005A49F2">
          <w:rPr>
            <w:rStyle w:val="Hipercze"/>
          </w:rPr>
          <w:t>www.pim.pl</w:t>
        </w:r>
      </w:hyperlink>
    </w:p>
    <w:p w14:paraId="0D6EB225" w14:textId="0D86A78E" w:rsidR="003565D6" w:rsidRDefault="003565D6" w:rsidP="004A318D">
      <w:pPr>
        <w:pStyle w:val="Akapitzlist"/>
        <w:jc w:val="both"/>
      </w:pPr>
    </w:p>
    <w:p w14:paraId="2556C6D6" w14:textId="1EDECC82" w:rsidR="003565D6" w:rsidRDefault="003565D6" w:rsidP="00523BDF">
      <w:pPr>
        <w:pStyle w:val="Akapitzlist"/>
      </w:pPr>
      <w:r>
        <w:t>Adres do korespondencji</w:t>
      </w:r>
      <w:r>
        <w:br/>
        <w:t>Polska Izba Motoryzacji</w:t>
      </w:r>
      <w:r>
        <w:br/>
        <w:t>ul. Grażyny 13, 02-548 Warszawa</w:t>
      </w:r>
    </w:p>
    <w:p w14:paraId="2B1F8297" w14:textId="77777777" w:rsidR="003565D6" w:rsidRDefault="003565D6" w:rsidP="004A318D">
      <w:pPr>
        <w:pStyle w:val="Akapitzlist"/>
        <w:jc w:val="both"/>
      </w:pPr>
    </w:p>
    <w:p w14:paraId="53C4B18A" w14:textId="3AF66A1D" w:rsidR="003565D6" w:rsidRDefault="003565D6" w:rsidP="004A318D">
      <w:pPr>
        <w:pStyle w:val="Akapitzlist"/>
        <w:jc w:val="both"/>
      </w:pPr>
      <w:r>
        <w:t>Osoba do kontaktu w sprawach związanych z zapytaniem ofertowym:</w:t>
      </w:r>
      <w:r>
        <w:br/>
        <w:t xml:space="preserve">Krzysztof Świerk -  Koordynator Projektu tel. 607-805-313, </w:t>
      </w:r>
      <w:hyperlink r:id="rId9" w:history="1">
        <w:r w:rsidRPr="005A49F2">
          <w:rPr>
            <w:rStyle w:val="Hipercze"/>
          </w:rPr>
          <w:t>krzysztof.swierk@pim.org.pl</w:t>
        </w:r>
      </w:hyperlink>
    </w:p>
    <w:p w14:paraId="1103A541" w14:textId="77777777" w:rsidR="003565D6" w:rsidRDefault="003565D6" w:rsidP="004A318D">
      <w:pPr>
        <w:pStyle w:val="Akapitzlist"/>
        <w:jc w:val="both"/>
      </w:pPr>
    </w:p>
    <w:p w14:paraId="41B97FD1" w14:textId="77777777" w:rsidR="003565D6" w:rsidRDefault="003565D6" w:rsidP="004A318D">
      <w:pPr>
        <w:pStyle w:val="Akapitzlist"/>
        <w:numPr>
          <w:ilvl w:val="0"/>
          <w:numId w:val="4"/>
        </w:numPr>
        <w:jc w:val="both"/>
      </w:pPr>
      <w:r w:rsidRPr="003565D6">
        <w:t xml:space="preserve">Postępowanie o udzielenie niniejszego zamówienia nie podlega przepisom ustawy Prawo Zamówień Publicznych. </w:t>
      </w:r>
    </w:p>
    <w:p w14:paraId="5DC45451" w14:textId="22E7DD15" w:rsidR="003565D6" w:rsidRDefault="003565D6" w:rsidP="004A318D">
      <w:pPr>
        <w:pStyle w:val="Akapitzlist"/>
        <w:numPr>
          <w:ilvl w:val="0"/>
          <w:numId w:val="4"/>
        </w:numPr>
        <w:jc w:val="both"/>
      </w:pPr>
      <w:r w:rsidRPr="003565D6">
        <w:t xml:space="preserve">Zamawiający zastrzega sobie prawo unieważnienia lub anulowania zapytania ofertowego </w:t>
      </w:r>
      <w:r w:rsidR="004A318D">
        <w:br/>
      </w:r>
      <w:r w:rsidRPr="003565D6">
        <w:t xml:space="preserve">na każdym etapie jego prowadzenia bez podania przyczyny, a w szczególności gdy: </w:t>
      </w:r>
    </w:p>
    <w:p w14:paraId="08240391" w14:textId="34193E94" w:rsidR="003565D6" w:rsidRDefault="003565D6" w:rsidP="004A318D">
      <w:pPr>
        <w:pStyle w:val="Akapitzlist"/>
        <w:numPr>
          <w:ilvl w:val="0"/>
          <w:numId w:val="5"/>
        </w:numPr>
        <w:jc w:val="both"/>
      </w:pPr>
      <w:r w:rsidRPr="003565D6">
        <w:lastRenderedPageBreak/>
        <w:t xml:space="preserve"> łączna cena brutto najkorzystniejszej oferty przekracza kwotę przeznaczoną </w:t>
      </w:r>
      <w:r w:rsidR="004A318D">
        <w:br/>
      </w:r>
      <w:r w:rsidRPr="003565D6">
        <w:t xml:space="preserve">na finansowanie zamówienia, </w:t>
      </w:r>
    </w:p>
    <w:p w14:paraId="566CDF02" w14:textId="47828656" w:rsidR="003565D6" w:rsidRDefault="003565D6" w:rsidP="004A318D">
      <w:pPr>
        <w:pStyle w:val="Akapitzlist"/>
        <w:numPr>
          <w:ilvl w:val="0"/>
          <w:numId w:val="5"/>
        </w:numPr>
        <w:jc w:val="both"/>
      </w:pPr>
      <w:r w:rsidRPr="003565D6">
        <w:t xml:space="preserve">postępowanie obarczone jest niemożliwą do usunięcia wadą. W przypadku unieważnienia lub anulowania zapytania ofertowego wykonawcom nie przysługuje żadne roszczenie </w:t>
      </w:r>
      <w:r w:rsidR="004A318D">
        <w:br/>
      </w:r>
      <w:r w:rsidRPr="003565D6">
        <w:t>w stosunku do Zamawiającego.</w:t>
      </w:r>
    </w:p>
    <w:p w14:paraId="483B4ACB" w14:textId="1D365942" w:rsidR="003565D6" w:rsidRDefault="003565D6" w:rsidP="004A318D">
      <w:pPr>
        <w:jc w:val="both"/>
      </w:pPr>
      <w:r>
        <w:t>W przypadku unieważnienia lub anulowania zapytania ofertowego wykonawcom nie przysługuje żadne roszczenie w stosunku do Zamawiającego.</w:t>
      </w:r>
    </w:p>
    <w:p w14:paraId="4803376D" w14:textId="30CE9734" w:rsidR="003565D6" w:rsidRDefault="00CD3963" w:rsidP="004A318D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CD3963">
        <w:rPr>
          <w:b/>
          <w:bCs/>
        </w:rPr>
        <w:t>OPIS PRZEDMIOTU ZAMÓWIENIA</w:t>
      </w:r>
    </w:p>
    <w:p w14:paraId="6296B4CA" w14:textId="27452596" w:rsidR="00706559" w:rsidRPr="00706559" w:rsidRDefault="00706559" w:rsidP="00706559">
      <w:pPr>
        <w:pStyle w:val="Akapitzlist"/>
        <w:numPr>
          <w:ilvl w:val="0"/>
          <w:numId w:val="7"/>
        </w:numPr>
        <w:jc w:val="both"/>
        <w:rPr>
          <w:b/>
          <w:bCs/>
        </w:rPr>
      </w:pPr>
      <w:r w:rsidRPr="004406B9">
        <w:t xml:space="preserve">Przedmiotem zamówienia jest </w:t>
      </w:r>
      <w:r w:rsidRPr="00706559">
        <w:rPr>
          <w:b/>
          <w:bCs/>
        </w:rPr>
        <w:t>opracowanie Poradnika metodycznego dla nauczycieli kształcenia zawodowego</w:t>
      </w:r>
      <w:r w:rsidRPr="004406B9">
        <w:t xml:space="preserve">, o objętości minimum 30 stron (format A4), zawierającego praktyczne wskazówki dotyczące prowadzenia zajęć teoretycznych i praktycznych </w:t>
      </w:r>
      <w:r>
        <w:br/>
      </w:r>
      <w:r w:rsidRPr="004406B9">
        <w:t>z wykorzystaniem nowoczesnych metod, technologii oraz narzędzi dydaktycznych</w:t>
      </w:r>
      <w:r w:rsidRPr="00706559">
        <w:rPr>
          <w:b/>
          <w:bCs/>
        </w:rPr>
        <w:t>.</w:t>
      </w:r>
    </w:p>
    <w:p w14:paraId="62979847" w14:textId="63BC5929" w:rsidR="005B38F8" w:rsidRPr="005B38F8" w:rsidRDefault="00706559" w:rsidP="0070655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6559">
        <w:rPr>
          <w:rFonts w:eastAsia="Times New Roman" w:cstheme="minorHAnsi"/>
          <w:kern w:val="0"/>
          <w:lang w:eastAsia="pl-PL"/>
          <w14:ligatures w14:val="none"/>
        </w:rPr>
        <w:t xml:space="preserve">Celem opracowania Poradnika metodycznego dla nauczycieli kształcenia zawodowego jest stworzenie kompleksowego i praktycznego narzędzia wspierającego nauczycieli w planowaniu, organizowaniu oraz prowadzeniu nowoczesnych zajęć teoretycznych i praktycznych. Dokument ma stanowić wsparcie w podnoszeniu jakości procesu dydaktycznego,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6559">
        <w:rPr>
          <w:rFonts w:eastAsia="Times New Roman" w:cstheme="minorHAnsi"/>
          <w:kern w:val="0"/>
          <w:lang w:eastAsia="pl-PL"/>
          <w14:ligatures w14:val="none"/>
        </w:rPr>
        <w:t xml:space="preserve">w szczególności poprzez upowszechnienie innowacyjnych metod nauczania oraz efektywne wykorzystanie nowoczesnych technologii w kształceniu zawodowym. </w:t>
      </w:r>
      <w:r w:rsidR="005B38F8" w:rsidRPr="005B38F8">
        <w:rPr>
          <w:rFonts w:eastAsia="Times New Roman" w:cstheme="minorHAnsi"/>
          <w:kern w:val="0"/>
          <w:lang w:eastAsia="pl-PL"/>
          <w14:ligatures w14:val="none"/>
        </w:rPr>
        <w:t xml:space="preserve">Poradnik wraz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="005B38F8" w:rsidRPr="005B38F8">
        <w:rPr>
          <w:rFonts w:eastAsia="Times New Roman" w:cstheme="minorHAnsi"/>
          <w:kern w:val="0"/>
          <w:lang w:eastAsia="pl-PL"/>
          <w14:ligatures w14:val="none"/>
        </w:rPr>
        <w:t>z opracowanymi narzędziami umożliwi systematyczne monitorowanie stopnia realizacji przyjętych zobowiązań oraz ocenę zgodności podejmowanych działań z ustalonymi zasadami i celami projektu. Dzięki zastosowaniu</w:t>
      </w:r>
      <w:r w:rsidR="008E2E3A">
        <w:rPr>
          <w:rFonts w:eastAsia="Times New Roman" w:cstheme="minorHAnsi"/>
          <w:kern w:val="0"/>
          <w:lang w:eastAsia="pl-PL"/>
          <w14:ligatures w14:val="none"/>
        </w:rPr>
        <w:t xml:space="preserve"> np. takich narzędzi jak</w:t>
      </w:r>
      <w:r w:rsidR="005B38F8" w:rsidRPr="005B38F8">
        <w:rPr>
          <w:rFonts w:eastAsia="Times New Roman" w:cstheme="minorHAnsi"/>
          <w:kern w:val="0"/>
          <w:lang w:eastAsia="pl-PL"/>
          <w14:ligatures w14:val="none"/>
        </w:rPr>
        <w:t xml:space="preserve"> ankiet</w:t>
      </w:r>
      <w:r w:rsidR="008E2E3A">
        <w:rPr>
          <w:rFonts w:eastAsia="Times New Roman" w:cstheme="minorHAnsi"/>
          <w:kern w:val="0"/>
          <w:lang w:eastAsia="pl-PL"/>
          <w14:ligatures w14:val="none"/>
        </w:rPr>
        <w:t>y</w:t>
      </w:r>
      <w:r w:rsidR="005B38F8" w:rsidRPr="005B38F8">
        <w:rPr>
          <w:rFonts w:eastAsia="Times New Roman" w:cstheme="minorHAnsi"/>
          <w:kern w:val="0"/>
          <w:lang w:eastAsia="pl-PL"/>
          <w14:ligatures w14:val="none"/>
        </w:rPr>
        <w:t>, list</w:t>
      </w:r>
      <w:r w:rsidR="008E2E3A">
        <w:rPr>
          <w:rFonts w:eastAsia="Times New Roman" w:cstheme="minorHAnsi"/>
          <w:kern w:val="0"/>
          <w:lang w:eastAsia="pl-PL"/>
          <w14:ligatures w14:val="none"/>
        </w:rPr>
        <w:t>y kontrolne oraz arkusze</w:t>
      </w:r>
      <w:r w:rsidR="005B38F8" w:rsidRPr="005B38F8">
        <w:rPr>
          <w:rFonts w:eastAsia="Times New Roman" w:cstheme="minorHAnsi"/>
          <w:kern w:val="0"/>
          <w:lang w:eastAsia="pl-PL"/>
          <w14:ligatures w14:val="none"/>
        </w:rPr>
        <w:t xml:space="preserve"> monitoringu możliwe będzie bieżące identyfikowanie obszarów wymagających poprawy oraz podejmowanie adekwatnych działań korygujących i doskonalących.</w:t>
      </w:r>
    </w:p>
    <w:p w14:paraId="2C85D5D6" w14:textId="0F99D4BA" w:rsidR="00706559" w:rsidRDefault="00706559" w:rsidP="0070655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6559">
        <w:rPr>
          <w:rFonts w:eastAsia="Times New Roman" w:cstheme="minorHAnsi"/>
          <w:kern w:val="0"/>
          <w:lang w:eastAsia="pl-PL"/>
          <w14:ligatures w14:val="none"/>
        </w:rPr>
        <w:t xml:space="preserve">Poradnik ma umożliwić nauczycielom skuteczne łączenie wiedzy teoretycznej z praktyką zawodową, z uwzględnieniem wykorzystania symulatorów, technik symulacyjnych, specjalistycznych programów szkoleniowych, narzędzi cyfrowych oraz technologii wirtualnej rzeczywistości. Opracowanie powinno wspierać nauczycieli w dostosowywaniu metod pracy do dynamicznie zmieniających się wymagań rynku pracy oraz postępu technologicznego,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6559">
        <w:rPr>
          <w:rFonts w:eastAsia="Times New Roman" w:cstheme="minorHAnsi"/>
          <w:kern w:val="0"/>
          <w:lang w:eastAsia="pl-PL"/>
          <w14:ligatures w14:val="none"/>
        </w:rPr>
        <w:t xml:space="preserve">w szczególności w obszarze obsługi nowoczesnych maszyn i urządzeń rolniczych. </w:t>
      </w:r>
    </w:p>
    <w:p w14:paraId="150A7AE5" w14:textId="133C46C1" w:rsidR="00706559" w:rsidRPr="00706559" w:rsidRDefault="00706559" w:rsidP="0070655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6559">
        <w:rPr>
          <w:rFonts w:eastAsia="Times New Roman" w:cstheme="minorHAnsi"/>
          <w:kern w:val="0"/>
          <w:lang w:eastAsia="pl-PL"/>
          <w14:ligatures w14:val="none"/>
        </w:rPr>
        <w:t>Istotnym celem Poradnika jest również przedstawienie praktycznych sposobów osiągania zakładanych efektów kształcenia, w tym poprzez wskazanie odpowiednich metod dydaktycznych, narzędzi ewaluacyjnych oraz przykładów dobrych praktyk. Dokument ma ułatwiać planowanie zajęć poprzez</w:t>
      </w:r>
      <w:r w:rsidR="008E2E3A">
        <w:rPr>
          <w:rFonts w:eastAsia="Times New Roman" w:cstheme="minorHAnsi"/>
          <w:kern w:val="0"/>
          <w:lang w:eastAsia="pl-PL"/>
          <w14:ligatures w14:val="none"/>
        </w:rPr>
        <w:t xml:space="preserve"> np.</w:t>
      </w:r>
      <w:r w:rsidRPr="00706559">
        <w:rPr>
          <w:rFonts w:eastAsia="Times New Roman" w:cstheme="minorHAnsi"/>
          <w:kern w:val="0"/>
          <w:lang w:eastAsia="pl-PL"/>
          <w14:ligatures w14:val="none"/>
        </w:rPr>
        <w:t xml:space="preserve"> udostępnienie przykładowych konspektów lekcji oraz scenariuszy zajęć, które mogą być bezpośrednio wykorzystane lub dostosowane do potrzeb konkretnej szkoły i grupy uczniów.</w:t>
      </w:r>
    </w:p>
    <w:p w14:paraId="4E195D09" w14:textId="77777777" w:rsidR="00706559" w:rsidRPr="00706559" w:rsidRDefault="00706559" w:rsidP="0070655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6559">
        <w:rPr>
          <w:rFonts w:eastAsia="Times New Roman" w:cstheme="minorHAnsi"/>
          <w:kern w:val="0"/>
          <w:lang w:eastAsia="pl-PL"/>
          <w14:ligatures w14:val="none"/>
        </w:rPr>
        <w:t>Opracowanie Poradnika ma przyczynić się do podniesienia kompetencji dydaktycznych nauczycieli, zwiększenia atrakcyjności i efektywności prowadzonych zajęć oraz lepszego przygotowania uczniów do wykonywania zawodu zgodnie z aktualnymi standardami technologicznymi i branżowymi.</w:t>
      </w:r>
    </w:p>
    <w:p w14:paraId="11CF8099" w14:textId="39E59A8D" w:rsidR="004A318D" w:rsidRPr="004A318D" w:rsidRDefault="004A318D" w:rsidP="00610DAD">
      <w:pPr>
        <w:ind w:left="360"/>
        <w:jc w:val="both"/>
      </w:pPr>
      <w:r w:rsidRPr="004A318D">
        <w:t>Wykonawca zobowiązuje się do przeniesienia na Zamawiającego pełnych praw autorskich majątkowych do wykonanego utworu, obejmujących wszystkie pola eksploatacji, co umożliwi Zamawiającemu korzystanie z utworów w pełnym zakresie, w tym na potrzeby realizowanego projektu edukacyjnego.</w:t>
      </w:r>
    </w:p>
    <w:p w14:paraId="10EEF8A6" w14:textId="2EED470C" w:rsidR="004A318D" w:rsidRPr="004A318D" w:rsidRDefault="004A318D" w:rsidP="00610DAD">
      <w:pPr>
        <w:ind w:left="284"/>
        <w:jc w:val="both"/>
      </w:pPr>
      <w:r w:rsidRPr="004A318D">
        <w:t xml:space="preserve">Zamawiający chce uzyskać prawa do korzystania z dostarczonego przez Wykonawcę przedmiotu zamówienia oraz wszelkich jego elementów, które są utworami. Oznacza to, że zamawiający chce </w:t>
      </w:r>
      <w:r w:rsidRPr="004A318D">
        <w:lastRenderedPageBreak/>
        <w:t>mieć możliwość korzystania, modyfikacji, rozpowszechniania i innych form eksploatacji tych utworów.</w:t>
      </w:r>
    </w:p>
    <w:p w14:paraId="6BBA48F5" w14:textId="1A2C6ECC" w:rsidR="004A318D" w:rsidRPr="004A318D" w:rsidRDefault="004A318D" w:rsidP="00610DAD">
      <w:pPr>
        <w:pStyle w:val="Akapitzlist"/>
        <w:numPr>
          <w:ilvl w:val="0"/>
          <w:numId w:val="6"/>
        </w:numPr>
        <w:jc w:val="both"/>
      </w:pPr>
      <w:r w:rsidRPr="004A318D">
        <w:t>Wykonawca przeniesie autorskie prawa majątkowe do wykonanego przedmiotu zamówienia na Zamawiającego i na podmioty realizujące projekt. Przeniesienie to obejmuje wszystkie pola eksploatacji wymienione w art. 50 ustawy z dnia 4 lutego 1940 r. o prawie autorskim i prawach pokrewnych.</w:t>
      </w:r>
    </w:p>
    <w:p w14:paraId="2FB91D06" w14:textId="77777777" w:rsidR="004A318D" w:rsidRPr="004A318D" w:rsidRDefault="004A318D" w:rsidP="004A318D">
      <w:pPr>
        <w:numPr>
          <w:ilvl w:val="0"/>
          <w:numId w:val="6"/>
        </w:numPr>
        <w:jc w:val="both"/>
      </w:pPr>
      <w:r w:rsidRPr="004A318D">
        <w:t>Prawa majątkowe będą przeniesione na wszystkie pola eksploatacji, co oznacza, że Zamawiający uzyska szerokie prawo do korzystania z utworów w różnych formach i celach, bez ograniczeń co do rodzaju działalności czy medium.</w:t>
      </w:r>
    </w:p>
    <w:p w14:paraId="2F4878A8" w14:textId="474E97C1" w:rsidR="00523BDF" w:rsidRPr="004A318D" w:rsidRDefault="00523BDF" w:rsidP="00523BDF">
      <w:pPr>
        <w:numPr>
          <w:ilvl w:val="0"/>
          <w:numId w:val="6"/>
        </w:numPr>
        <w:jc w:val="both"/>
      </w:pPr>
      <w:r w:rsidRPr="004A318D">
        <w:t xml:space="preserve">Prawa będą przeniesione na Zamawiającego oraz na podmioty realizujące projekt: </w:t>
      </w:r>
      <w:r>
        <w:t>„</w:t>
      </w:r>
      <w:r w:rsidRPr="00F6126C">
        <w:t>Podniesienie jakości kształcenia zawodowego w dziedzinie mechanizacji rolnictwa poprzez utworzenie i wsparcie funkcjonowania Branżowego Centrum Umiejętności</w:t>
      </w:r>
      <w:r>
        <w:t xml:space="preserve">” </w:t>
      </w:r>
      <w:r w:rsidRPr="004A318D">
        <w:t xml:space="preserve">w </w:t>
      </w:r>
      <w:r>
        <w:t>Liskowie.</w:t>
      </w:r>
    </w:p>
    <w:p w14:paraId="721E3889" w14:textId="1280DC30" w:rsidR="00610DAD" w:rsidRPr="00706559" w:rsidRDefault="00610DAD" w:rsidP="00610DAD">
      <w:pPr>
        <w:jc w:val="both"/>
        <w:rPr>
          <w:b/>
          <w:bCs/>
        </w:rPr>
      </w:pPr>
      <w:r w:rsidRPr="00706559">
        <w:rPr>
          <w:b/>
          <w:bCs/>
        </w:rPr>
        <w:t xml:space="preserve">Szczegółowy opis przedmiotu zamówienia stanowi Załącznik nr 1 do Zapytania. </w:t>
      </w:r>
    </w:p>
    <w:p w14:paraId="06412D13" w14:textId="5103E26A" w:rsidR="004A318D" w:rsidRDefault="00610DAD" w:rsidP="00911212">
      <w:pPr>
        <w:pStyle w:val="Akapitzlist"/>
        <w:numPr>
          <w:ilvl w:val="0"/>
          <w:numId w:val="6"/>
        </w:numPr>
        <w:jc w:val="both"/>
      </w:pPr>
      <w:r>
        <w:t xml:space="preserve">Okres realizacji zadania: od podpisania umowy do </w:t>
      </w:r>
      <w:r w:rsidR="008E2E3A" w:rsidRPr="004034CD">
        <w:t>19.06</w:t>
      </w:r>
      <w:r w:rsidR="00B43FCC" w:rsidRPr="004034CD">
        <w:t>.2026</w:t>
      </w:r>
      <w:r w:rsidR="00BE570B" w:rsidRPr="004034CD">
        <w:t xml:space="preserve"> r.</w:t>
      </w:r>
    </w:p>
    <w:p w14:paraId="2B7B2629" w14:textId="58839FE6" w:rsidR="00610DAD" w:rsidRDefault="00610DAD" w:rsidP="00911212">
      <w:pPr>
        <w:pStyle w:val="Akapitzlist"/>
        <w:numPr>
          <w:ilvl w:val="0"/>
          <w:numId w:val="6"/>
        </w:numPr>
        <w:jc w:val="both"/>
      </w:pPr>
      <w:r>
        <w:t>Wykonawca ponosi wszelkie koszty związane z przygotowaniem i złożeniem oferty. Koszty przygotowania oferty nie podlegają zwrotowi, niezależnie od wyniku postępowania lub jego unieważnienia.</w:t>
      </w:r>
    </w:p>
    <w:p w14:paraId="09E554AE" w14:textId="77777777" w:rsidR="007751D4" w:rsidRDefault="007751D4" w:rsidP="007751D4">
      <w:pPr>
        <w:pStyle w:val="Akapitzlist"/>
        <w:jc w:val="both"/>
      </w:pPr>
    </w:p>
    <w:p w14:paraId="4EA59182" w14:textId="14B60A33" w:rsidR="00610DAD" w:rsidRPr="00004601" w:rsidRDefault="007751D4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004601">
        <w:rPr>
          <w:b/>
          <w:bCs/>
        </w:rPr>
        <w:t>TERMINY ORAZ SOSÓB PRZYGOTOWANIA I ZŁOŻENIA OFERTY</w:t>
      </w:r>
    </w:p>
    <w:p w14:paraId="5EC5A587" w14:textId="77777777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 xml:space="preserve">Ofertę należy sporządzić w języku polskim na wzorze określonym w załączniku nr 2 do niniejszego zapytania ofertowego. </w:t>
      </w:r>
    </w:p>
    <w:p w14:paraId="767BD7A7" w14:textId="6E608660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>Ofertę należy złożyć w formie elektronicznej na adres mailowy:</w:t>
      </w:r>
      <w:r>
        <w:t xml:space="preserve"> sekretariat@pim.org.pl</w:t>
      </w:r>
      <w:r w:rsidRPr="007751D4">
        <w:t xml:space="preserve">. W tytule wiadomości należy wpisać: „Oferta – </w:t>
      </w:r>
      <w:r w:rsidR="00706559">
        <w:t>poradnik metodyczny dla nauczycieli</w:t>
      </w:r>
      <w:r w:rsidRPr="007751D4">
        <w:t xml:space="preserve">”. Zamawiający potwierdzi otrzymanie oferty. </w:t>
      </w:r>
    </w:p>
    <w:p w14:paraId="2FCB9F76" w14:textId="4FF0308D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 xml:space="preserve">Ofertę należy składać w terminie do </w:t>
      </w:r>
      <w:r w:rsidRPr="00E25F52">
        <w:t xml:space="preserve">dnia </w:t>
      </w:r>
      <w:r w:rsidR="008E2E3A" w:rsidRPr="004034CD">
        <w:t>20.05</w:t>
      </w:r>
      <w:r w:rsidR="00B43FCC" w:rsidRPr="004034CD">
        <w:t>.2026</w:t>
      </w:r>
      <w:r w:rsidRPr="004034CD">
        <w:t xml:space="preserve"> r. </w:t>
      </w:r>
    </w:p>
    <w:p w14:paraId="78566012" w14:textId="2EA324D2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 xml:space="preserve">Oferta powinna zawierać wszystkie wymagane dokumenty, oświadczenia i załączniki, składające się na ważną ofertę. </w:t>
      </w:r>
    </w:p>
    <w:p w14:paraId="12A211A6" w14:textId="00EF8290" w:rsidR="004A318D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>O terminie złożenia oferty decyduje data wpływu oferty. Oferty otrzymane po terminie składania ofert nie będą rozpatrywane.</w:t>
      </w:r>
    </w:p>
    <w:p w14:paraId="6FA5CD50" w14:textId="77777777" w:rsidR="007F6AC9" w:rsidRPr="004A318D" w:rsidRDefault="007F6AC9" w:rsidP="007F6AC9">
      <w:pPr>
        <w:pStyle w:val="Akapitzlist"/>
        <w:jc w:val="both"/>
      </w:pPr>
    </w:p>
    <w:p w14:paraId="57A11AE9" w14:textId="2F0A72BE" w:rsidR="004A318D" w:rsidRDefault="007F6AC9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1F438E">
        <w:rPr>
          <w:b/>
          <w:bCs/>
        </w:rPr>
        <w:t>WARUNKI UDZIAŁU W POSTĘPOWANIU</w:t>
      </w:r>
    </w:p>
    <w:p w14:paraId="6FAC5462" w14:textId="77777777" w:rsidR="001F438E" w:rsidRDefault="001F438E" w:rsidP="001F438E">
      <w:pPr>
        <w:jc w:val="both"/>
      </w:pPr>
      <w:r w:rsidRPr="001F438E">
        <w:t xml:space="preserve">O udzielenie zamówienia mogą ubiegać się wykonawcy, którzy: </w:t>
      </w:r>
    </w:p>
    <w:p w14:paraId="4373A3AB" w14:textId="77777777" w:rsidR="001F438E" w:rsidRDefault="001F438E" w:rsidP="001F438E">
      <w:pPr>
        <w:pStyle w:val="Akapitzlist"/>
        <w:numPr>
          <w:ilvl w:val="0"/>
          <w:numId w:val="9"/>
        </w:numPr>
        <w:jc w:val="both"/>
      </w:pPr>
      <w:r w:rsidRPr="001F438E">
        <w:t xml:space="preserve">Spełniają warunki udziału w postępowaniu w zakresie zdolności technicznej lub zawodowej. </w:t>
      </w:r>
      <w:r>
        <w:br/>
      </w:r>
      <w:r w:rsidRPr="001F438E">
        <w:t xml:space="preserve">Osoby zdolne do wykonania zamówienia: </w:t>
      </w:r>
    </w:p>
    <w:p w14:paraId="30BBE495" w14:textId="77777777" w:rsidR="007F1F0F" w:rsidRDefault="001F438E" w:rsidP="001F438E">
      <w:pPr>
        <w:pStyle w:val="Akapitzlist"/>
        <w:jc w:val="both"/>
      </w:pPr>
      <w:r>
        <w:t xml:space="preserve">- </w:t>
      </w:r>
      <w:r w:rsidRPr="001F438E">
        <w:t>Wykonawca spełnia lub dysponuje co najmniej jedną osobą, która spełnia</w:t>
      </w:r>
      <w:r w:rsidR="007F1F0F">
        <w:t xml:space="preserve"> min. jedno z poniższych wymagań</w:t>
      </w:r>
      <w:r w:rsidRPr="001F438E">
        <w:t>:</w:t>
      </w:r>
    </w:p>
    <w:p w14:paraId="4DA920B5" w14:textId="77777777" w:rsidR="00706559" w:rsidRDefault="001F438E" w:rsidP="00706559">
      <w:pPr>
        <w:pStyle w:val="Akapitzlist"/>
        <w:jc w:val="both"/>
      </w:pPr>
      <w:bookmarkStart w:id="2" w:name="_Hlk203038484"/>
      <w:r w:rsidRPr="001F438E">
        <w:t xml:space="preserve">a) </w:t>
      </w:r>
      <w:r w:rsidR="00706559">
        <w:t xml:space="preserve">posiada </w:t>
      </w:r>
      <w:r w:rsidR="00706559" w:rsidRPr="00706559">
        <w:t xml:space="preserve"> doświadczenie w opracowywaniu </w:t>
      </w:r>
    </w:p>
    <w:p w14:paraId="5391403C" w14:textId="77777777" w:rsidR="00706559" w:rsidRDefault="00706559" w:rsidP="00706559">
      <w:pPr>
        <w:pStyle w:val="Akapitzlist"/>
        <w:numPr>
          <w:ilvl w:val="0"/>
          <w:numId w:val="10"/>
        </w:numPr>
        <w:jc w:val="both"/>
      </w:pPr>
      <w:r w:rsidRPr="00706559">
        <w:t xml:space="preserve">materiałów dydaktycznych, poradników metodycznych, </w:t>
      </w:r>
    </w:p>
    <w:p w14:paraId="5FF11183" w14:textId="6BE12FEB" w:rsidR="00706559" w:rsidRDefault="00706559" w:rsidP="00706559">
      <w:pPr>
        <w:pStyle w:val="Akapitzlist"/>
        <w:numPr>
          <w:ilvl w:val="0"/>
          <w:numId w:val="10"/>
        </w:numPr>
        <w:jc w:val="both"/>
      </w:pPr>
      <w:r w:rsidRPr="00706559">
        <w:t>programów nauczania lub innych dokumentów o charakterze edukacyjnym, w szczególności w obszarze kształcenia zawodowego.</w:t>
      </w:r>
      <w:r>
        <w:t xml:space="preserve"> </w:t>
      </w:r>
      <w:r w:rsidRPr="00706559">
        <w:t>Za spełnienie warunku uznaje się wykazanie co najmniej 2 opracowań o podobnym charakterze wykonanych w okresie ostatnich 3 lat przed upływem terminu składania</w:t>
      </w:r>
      <w:r w:rsidR="00740C6D">
        <w:t xml:space="preserve"> ofert</w:t>
      </w:r>
    </w:p>
    <w:p w14:paraId="18BCDA58" w14:textId="2F0293DB" w:rsidR="00E904BD" w:rsidRDefault="001F438E" w:rsidP="00706559">
      <w:pPr>
        <w:ind w:left="1080"/>
        <w:jc w:val="both"/>
      </w:pPr>
      <w:r w:rsidRPr="001F438E">
        <w:lastRenderedPageBreak/>
        <w:t xml:space="preserve">b) posiada </w:t>
      </w:r>
      <w:r w:rsidR="00E904BD">
        <w:t xml:space="preserve">wykształcenie wyższe pedagogiczne lub kierunkowe związane z kształceniem zawodowym </w:t>
      </w:r>
    </w:p>
    <w:p w14:paraId="3E96253F" w14:textId="507B2622" w:rsidR="00E904BD" w:rsidRDefault="00E904BD" w:rsidP="00706559">
      <w:pPr>
        <w:ind w:left="1080"/>
        <w:jc w:val="both"/>
      </w:pPr>
      <w:r>
        <w:t xml:space="preserve">c) </w:t>
      </w:r>
      <w:r w:rsidRPr="00706559">
        <w:t>doświadczenie w pracy dydaktycznej lub szkoleniowej w obszarze objętym poradnikiem</w:t>
      </w:r>
      <w:r>
        <w:t>, tj. mechanizacji rolnictwa</w:t>
      </w:r>
    </w:p>
    <w:p w14:paraId="13F59EED" w14:textId="16CB4EBB" w:rsidR="00E904BD" w:rsidRDefault="00E904BD" w:rsidP="00706559">
      <w:pPr>
        <w:ind w:left="1080"/>
        <w:jc w:val="both"/>
      </w:pPr>
      <w:r>
        <w:t xml:space="preserve">d) </w:t>
      </w:r>
      <w:r w:rsidRPr="00706559">
        <w:t>doświadczenie w stosowaniu nowoczesnych metod dydaktycznych, w tym pracy z symulatorami, narzędziami cyfrowymi lub technologią VR (mile widziane).</w:t>
      </w:r>
    </w:p>
    <w:bookmarkEnd w:id="2"/>
    <w:p w14:paraId="0A2FE14A" w14:textId="77777777" w:rsidR="00093D87" w:rsidRDefault="001F438E" w:rsidP="001F438E">
      <w:pPr>
        <w:pStyle w:val="Akapitzlist"/>
        <w:jc w:val="both"/>
      </w:pPr>
      <w:r w:rsidRPr="001F438E">
        <w:t xml:space="preserve">Zamawiający uzna warunek za spełniony na podstawie złożonego przez Wykonawcę oświadczenia o spełnieniu warunków udziału w postępowaniu, znajdującego się w treści Formularza ofertowego oraz na podstawie wypełnionego wykazu osób, skierowanych przez Wykonawcę do realizacji zamówienia potwierdzający spełnianie warunków określonych powyżej, wraz z informacjami na temat ich doświadczenia zawodowego, niezbędnego do wykonania zamówienia publicznego, a także zakresu wykonywanych przez nie czynności, okresu ich realizacji oraz informacją o podstawie do dysponowania tymi osobami. </w:t>
      </w:r>
    </w:p>
    <w:p w14:paraId="343E7146" w14:textId="77777777" w:rsidR="00093D87" w:rsidRDefault="00093D87" w:rsidP="001F438E">
      <w:pPr>
        <w:pStyle w:val="Akapitzlist"/>
        <w:jc w:val="both"/>
      </w:pPr>
    </w:p>
    <w:p w14:paraId="655D6A38" w14:textId="77777777" w:rsidR="00093D87" w:rsidRDefault="001F438E" w:rsidP="001F438E">
      <w:pPr>
        <w:pStyle w:val="Akapitzlist"/>
        <w:jc w:val="both"/>
      </w:pPr>
      <w:r w:rsidRPr="001F438E">
        <w:t xml:space="preserve">2. Nie podlegają wykluczeniu z postępowania. </w:t>
      </w:r>
    </w:p>
    <w:p w14:paraId="79877C11" w14:textId="77777777" w:rsidR="00093D87" w:rsidRDefault="001F438E" w:rsidP="00093D87">
      <w:pPr>
        <w:pStyle w:val="Akapitzlist"/>
        <w:numPr>
          <w:ilvl w:val="0"/>
          <w:numId w:val="11"/>
        </w:numPr>
        <w:jc w:val="both"/>
      </w:pPr>
      <w:r w:rsidRPr="001F438E">
        <w:t xml:space="preserve">Z postępowania wykluczone są podmioty/osoby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3167B62A" w14:textId="77777777" w:rsidR="00093D87" w:rsidRDefault="001F438E" w:rsidP="00093D87">
      <w:pPr>
        <w:pStyle w:val="Akapitzlist"/>
        <w:ind w:left="1080"/>
        <w:jc w:val="both"/>
      </w:pPr>
      <w:r w:rsidRPr="001F438E">
        <w:t xml:space="preserve">a) uczestniczeniu w spółce, jako wspólnik spółki cywilnej lub spółki osobowej, </w:t>
      </w:r>
    </w:p>
    <w:p w14:paraId="6ACB303B" w14:textId="77777777" w:rsidR="00093D87" w:rsidRDefault="001F438E" w:rsidP="00093D87">
      <w:pPr>
        <w:pStyle w:val="Akapitzlist"/>
        <w:ind w:left="1080"/>
        <w:jc w:val="both"/>
      </w:pPr>
      <w:r w:rsidRPr="001F438E">
        <w:t xml:space="preserve">b) posiadaniu co najmniej 10% udziałów lub akcji, </w:t>
      </w:r>
    </w:p>
    <w:p w14:paraId="59BDE391" w14:textId="77777777" w:rsidR="00093D87" w:rsidRDefault="001F438E" w:rsidP="00093D87">
      <w:pPr>
        <w:pStyle w:val="Akapitzlist"/>
        <w:ind w:left="1080"/>
        <w:jc w:val="both"/>
      </w:pPr>
      <w:r w:rsidRPr="001F438E">
        <w:t xml:space="preserve">c) pełnieniu funkcji członka organu nadzorczego lub zarządzającego, prokurenta, pełnomocnika, </w:t>
      </w:r>
    </w:p>
    <w:p w14:paraId="1EDD5B87" w14:textId="77777777" w:rsidR="00093D87" w:rsidRDefault="001F438E" w:rsidP="00093D87">
      <w:pPr>
        <w:pStyle w:val="Akapitzlist"/>
        <w:ind w:left="1080"/>
        <w:jc w:val="both"/>
      </w:pPr>
      <w:r w:rsidRPr="001F438E"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EEF36E5" w14:textId="77777777" w:rsidR="00093D87" w:rsidRDefault="001F438E" w:rsidP="00093D87">
      <w:pPr>
        <w:jc w:val="both"/>
      </w:pPr>
      <w:r w:rsidRPr="001F438E">
        <w:t xml:space="preserve">Wykonawca może zostać wykluczony przez Zamawiającego na każdym etapie postępowania o udzielenie zamówienia. </w:t>
      </w:r>
    </w:p>
    <w:p w14:paraId="230109F9" w14:textId="77777777" w:rsidR="00093D87" w:rsidRDefault="001F438E" w:rsidP="00093D87">
      <w:pPr>
        <w:pStyle w:val="Akapitzlist"/>
        <w:numPr>
          <w:ilvl w:val="0"/>
          <w:numId w:val="11"/>
        </w:numPr>
        <w:jc w:val="both"/>
      </w:pPr>
      <w:r w:rsidRPr="001F438E">
        <w:t xml:space="preserve">Z postępowania o udzielenie zamówienia wyklucza się wykonawców, 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p w14:paraId="2FD464EF" w14:textId="77777777" w:rsidR="00093D87" w:rsidRDefault="001F438E" w:rsidP="00093D87">
      <w:pPr>
        <w:pStyle w:val="Akapitzlist"/>
        <w:numPr>
          <w:ilvl w:val="0"/>
          <w:numId w:val="11"/>
        </w:numPr>
        <w:jc w:val="both"/>
      </w:pPr>
      <w:r w:rsidRPr="001F438E">
        <w:t xml:space="preserve"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364BDF1D" w14:textId="0230F00E" w:rsidR="001F438E" w:rsidRDefault="001F438E" w:rsidP="00093D87">
      <w:pPr>
        <w:jc w:val="both"/>
      </w:pPr>
      <w:r w:rsidRPr="001F438E">
        <w:lastRenderedPageBreak/>
        <w:t>Na potwierdzenie niepodlegania wykluczeniu Wykonawca składa wraz z ofertą oświadczenie stanowiące załącznik nr 4 do zapytania ofertowego.</w:t>
      </w:r>
    </w:p>
    <w:p w14:paraId="2B0B3E23" w14:textId="1D3FEE5A" w:rsidR="00DA0922" w:rsidRDefault="00DA0922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DA0922">
        <w:rPr>
          <w:b/>
          <w:bCs/>
        </w:rPr>
        <w:t>WYMAGANIA DOTYCZĄCE SPORZĄDZENIA OFERTY</w:t>
      </w:r>
    </w:p>
    <w:p w14:paraId="555E2E69" w14:textId="77777777" w:rsidR="00DA0922" w:rsidRPr="00DA0922" w:rsidRDefault="00DA0922" w:rsidP="00DA0922">
      <w:pPr>
        <w:pStyle w:val="Akapitzlist"/>
        <w:ind w:left="1080"/>
        <w:jc w:val="both"/>
        <w:rPr>
          <w:b/>
          <w:bCs/>
        </w:rPr>
      </w:pPr>
    </w:p>
    <w:p w14:paraId="16BAC853" w14:textId="7F61A39D" w:rsidR="00DA0922" w:rsidRDefault="00DA0922" w:rsidP="00DA0922">
      <w:pPr>
        <w:pStyle w:val="Akapitzlist"/>
        <w:numPr>
          <w:ilvl w:val="0"/>
          <w:numId w:val="13"/>
        </w:numPr>
        <w:jc w:val="both"/>
      </w:pPr>
      <w:r>
        <w:t>Oferta musi zawierać:</w:t>
      </w:r>
    </w:p>
    <w:p w14:paraId="4BF50632" w14:textId="17CB3254" w:rsidR="00DA0922" w:rsidRDefault="00DA0922" w:rsidP="00004601">
      <w:pPr>
        <w:pStyle w:val="Akapitzlist"/>
        <w:numPr>
          <w:ilvl w:val="1"/>
          <w:numId w:val="3"/>
        </w:numPr>
        <w:jc w:val="both"/>
      </w:pPr>
      <w:r>
        <w:t>Formularz ofertowy – Załącznik nr 2</w:t>
      </w:r>
    </w:p>
    <w:p w14:paraId="0099C92B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>
        <w:t>Wykaz doświadczenia zawodowego wykonawcy – Zał</w:t>
      </w:r>
      <w:r w:rsidR="00F02FE9">
        <w:t>ą</w:t>
      </w:r>
      <w:r>
        <w:t>cznik</w:t>
      </w:r>
      <w:r w:rsidR="00F02FE9">
        <w:t xml:space="preserve"> nr 3</w:t>
      </w:r>
    </w:p>
    <w:p w14:paraId="38F9976A" w14:textId="20BF6381" w:rsidR="00DA0922" w:rsidRDefault="00F02FE9" w:rsidP="00004601">
      <w:pPr>
        <w:pStyle w:val="Akapitzlist"/>
        <w:numPr>
          <w:ilvl w:val="1"/>
          <w:numId w:val="3"/>
        </w:numPr>
        <w:jc w:val="both"/>
      </w:pPr>
      <w:r>
        <w:t>Oświadczenie o braku powiazań osobowych lub kapitałowych -  Załącznik nr 4</w:t>
      </w:r>
    </w:p>
    <w:p w14:paraId="11D6657B" w14:textId="77777777" w:rsidR="00F02FE9" w:rsidRDefault="00F02FE9" w:rsidP="00F02FE9">
      <w:pPr>
        <w:pStyle w:val="Akapitzlist"/>
        <w:ind w:left="1440"/>
        <w:jc w:val="both"/>
      </w:pPr>
    </w:p>
    <w:p w14:paraId="19423C02" w14:textId="0BF04A1C" w:rsidR="00F02FE9" w:rsidRPr="00F02FE9" w:rsidRDefault="00F02FE9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F02FE9">
        <w:rPr>
          <w:b/>
          <w:bCs/>
        </w:rPr>
        <w:t>INFORMACJE DOTYCZĄCE MOŻLIWOŚCI ODRZYCENIA OFERTY</w:t>
      </w:r>
    </w:p>
    <w:p w14:paraId="3B96EA0D" w14:textId="77777777" w:rsidR="00F02FE9" w:rsidRDefault="00DA0922" w:rsidP="00F02FE9">
      <w:pPr>
        <w:pStyle w:val="Akapitzlist"/>
        <w:numPr>
          <w:ilvl w:val="0"/>
          <w:numId w:val="14"/>
        </w:numPr>
        <w:jc w:val="both"/>
      </w:pPr>
      <w:r w:rsidRPr="00DA0922">
        <w:t xml:space="preserve">Zamawiający zastrzega sobie prawo odrzucenia oferty, jeżeli: </w:t>
      </w:r>
    </w:p>
    <w:p w14:paraId="5BD6A3E7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została złożona po terminie, </w:t>
      </w:r>
    </w:p>
    <w:p w14:paraId="43FB4DB6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jest niezgodna z wymaganiami, </w:t>
      </w:r>
    </w:p>
    <w:p w14:paraId="08AC03E9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oferent nie spełnia warunków udziału w postępowaniu, </w:t>
      </w:r>
    </w:p>
    <w:p w14:paraId="1F181031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oferent podlega wykluczeniu, </w:t>
      </w:r>
    </w:p>
    <w:p w14:paraId="0C1CFD48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występują powiązania osobowe lub kapitałowe między wykonawcą a zamawiającym. </w:t>
      </w:r>
    </w:p>
    <w:p w14:paraId="1E50C94C" w14:textId="77777777" w:rsidR="00F02FE9" w:rsidRDefault="00F02FE9" w:rsidP="00F02FE9">
      <w:pPr>
        <w:pStyle w:val="Akapitzlist"/>
        <w:ind w:left="1440"/>
        <w:jc w:val="both"/>
      </w:pPr>
    </w:p>
    <w:p w14:paraId="548E6874" w14:textId="77777777" w:rsidR="00F02FE9" w:rsidRPr="00F02FE9" w:rsidRDefault="00DA0922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F02FE9">
        <w:rPr>
          <w:b/>
          <w:bCs/>
        </w:rPr>
        <w:t xml:space="preserve">KRYTERIA OCENY OFERT </w:t>
      </w:r>
    </w:p>
    <w:p w14:paraId="5BA3A73C" w14:textId="685DA5EC" w:rsidR="00F02FE9" w:rsidRDefault="00DA0922" w:rsidP="001F1A16">
      <w:pPr>
        <w:pStyle w:val="Akapitzlist"/>
        <w:numPr>
          <w:ilvl w:val="1"/>
          <w:numId w:val="6"/>
        </w:numPr>
        <w:jc w:val="both"/>
      </w:pPr>
      <w:r w:rsidRPr="00DA0922">
        <w:t xml:space="preserve">Przy wyborze oferty Zamawiający będzie się kierował kryteriami określonymi poniżej. </w:t>
      </w:r>
    </w:p>
    <w:p w14:paraId="6029966B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Ocenie będą podlegać wyłącznie oferty niepodlegające odrzuceniu. </w:t>
      </w:r>
    </w:p>
    <w:p w14:paraId="72C4208C" w14:textId="568BA160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 najkorzystniejszą zostanie uznana oferta z najwyższą ilością punktów określonych </w:t>
      </w:r>
      <w:r w:rsidR="00F02FE9">
        <w:br/>
      </w:r>
      <w:r w:rsidRPr="00DA0922">
        <w:t xml:space="preserve">w kryteriach. </w:t>
      </w:r>
    </w:p>
    <w:p w14:paraId="2642C0DD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W sytuacji, gdy Zamawiający nie będzie mógł dokonać wyboru najkorzystniejszej oferty ze względu na to, że zostały złożone oferty o takiej samej ilości przyznanych punktów,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 </w:t>
      </w:r>
    </w:p>
    <w:p w14:paraId="0B6F4ABF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W toku badania i oceny ofert Zamawiający może żądać od Wykonawców wyjaśnień dotyczących treści złożonych przez nich ofert lub innych składanych dokumentów lub oświadczeń, a także żądać uzupełninia brakujących dokumentów. Wykonawcy są zobowiązani do przedstawienia wyjaśnień/braków w terminie wskazanym przez Zamawiającego. </w:t>
      </w:r>
    </w:p>
    <w:p w14:paraId="5B24A42B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Zamawiający poprawi w ofertach omyłki tj. oczywiste omyłki pisarskie, oczywiste omyłki rachunkowe, z uwzględnieniem konsekwencji rachunkowych dokonanych poprawek, inne omyłki polegające na niezgodności oferty z dokumentami zamówienia, niepowodujące istotnych zmian w treści oferty, niezwłocznie zawiadamiając o tym wykonawcę, którego oferta została poprawiona. </w:t>
      </w:r>
    </w:p>
    <w:p w14:paraId="7F706D9E" w14:textId="5FBC2274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Zamawiający wybiera najkorzystniejszą ofertę w terminie związania ofertą określonym </w:t>
      </w:r>
      <w:r w:rsidR="001F1A16">
        <w:br/>
      </w:r>
      <w:r w:rsidRPr="00DA0922">
        <w:t xml:space="preserve">w Zapytaniu. </w:t>
      </w:r>
    </w:p>
    <w:p w14:paraId="2E2E7586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Zamawiający udzieli zamówienia Wykonawcy, którego oferta uzyska największą liczbę punktów w kryteriach oceny zgodnie ze wzorem oraz kryteriami przyznawania punktacji: </w:t>
      </w:r>
    </w:p>
    <w:p w14:paraId="4FEB829A" w14:textId="77777777" w:rsidR="00F02FE9" w:rsidRDefault="00DA0922" w:rsidP="00A361EC">
      <w:pPr>
        <w:jc w:val="both"/>
      </w:pPr>
      <w:r w:rsidRPr="00F02FE9">
        <w:rPr>
          <w:b/>
          <w:bCs/>
        </w:rPr>
        <w:t>Kryteria i opis sposobu przyznawania punktacji do każdej części postępowania:</w:t>
      </w:r>
      <w:r w:rsidRPr="00DA0922">
        <w:t xml:space="preserve"> </w:t>
      </w:r>
      <w:r w:rsidR="00F02FE9">
        <w:br/>
      </w:r>
      <w:r w:rsidRPr="00F02FE9">
        <w:rPr>
          <w:b/>
          <w:bCs/>
        </w:rPr>
        <w:t>Cena oferowana brutto – waga 100%</w:t>
      </w:r>
      <w:r w:rsidRPr="00DA0922">
        <w:t xml:space="preserve"> </w:t>
      </w:r>
    </w:p>
    <w:p w14:paraId="0891D837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oferta z najniższą ceną otrzyma maksymalną liczbę punktów tj. 100 pkt, </w:t>
      </w:r>
    </w:p>
    <w:p w14:paraId="6A3BAFCD" w14:textId="6834DC61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lastRenderedPageBreak/>
        <w:t xml:space="preserve">inne oferty cenowe zostaną przeliczone wg wzoru: </w:t>
      </w:r>
      <w:r w:rsidR="00A347D3">
        <w:br/>
      </w:r>
      <w:r w:rsidRPr="00DA0922">
        <w:t xml:space="preserve">(najniższa oferowana cena / cena oferty badanej)*100 </w:t>
      </w:r>
    </w:p>
    <w:p w14:paraId="5BD8511F" w14:textId="4EF764A8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Cenę brutto za wykonanie przedmiotu zamówienia należy wpisać do Formularza Oferty wypełniając odpowiednio Załącznik nr 2 Cena musi być wyrażona w walucie polskiej (PLN) </w:t>
      </w:r>
      <w:r w:rsidR="00A347D3">
        <w:br/>
      </w:r>
      <w:r w:rsidRPr="00DA0922">
        <w:t xml:space="preserve">z dokładnością do dwóch miejsc po przecinku. </w:t>
      </w:r>
    </w:p>
    <w:p w14:paraId="40FCA00D" w14:textId="77777777" w:rsidR="00F02FE9" w:rsidRDefault="00DA0922" w:rsidP="00F02FE9">
      <w:pPr>
        <w:pStyle w:val="Akapitzlist"/>
        <w:ind w:left="1364"/>
        <w:jc w:val="both"/>
      </w:pPr>
      <w:r w:rsidRPr="00DA0922">
        <w:t xml:space="preserve">W cenie oferty uwzględnia się podatek od towarów i usług (VAT), jeżeli na podstawie odrębnych przepisów przedmiot zamówienia podlega obciążeniu tym podatkiem. </w:t>
      </w:r>
    </w:p>
    <w:p w14:paraId="3D8EBB07" w14:textId="77777777" w:rsidR="00F02FE9" w:rsidRDefault="00DA0922" w:rsidP="00F02FE9">
      <w:pPr>
        <w:pStyle w:val="Akapitzlist"/>
        <w:ind w:left="1364"/>
        <w:jc w:val="both"/>
      </w:pPr>
      <w:r w:rsidRPr="00DA0922">
        <w:t xml:space="preserve">Wykonawca w cenie oferty uwzględni wszystkie koszty związane z prawidłową i pełną realizacją przedmiotu zamówienia, w tym wszystkie koszty, jakie poniesie Zamawiający w związku z udzieleniem zamówienia (wszystkie obciążenia publicznoprawne, w tym składki na ubezpieczenia społeczne i zdrowotne oraz zaliczki na podatek). Rozliczenia między Zamawiającym a Wykonawcą będą prowadzone w walucie polskiej (PLN). </w:t>
      </w:r>
    </w:p>
    <w:p w14:paraId="3F18DF9D" w14:textId="77777777" w:rsidR="00F02FE9" w:rsidRDefault="00F02FE9" w:rsidP="00F02FE9">
      <w:pPr>
        <w:pStyle w:val="Akapitzlist"/>
        <w:ind w:left="1364"/>
        <w:jc w:val="both"/>
      </w:pPr>
    </w:p>
    <w:p w14:paraId="1D8B24B3" w14:textId="77777777" w:rsidR="00F02FE9" w:rsidRPr="00F02FE9" w:rsidRDefault="00DA0922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F02FE9">
        <w:rPr>
          <w:b/>
          <w:bCs/>
        </w:rPr>
        <w:t xml:space="preserve">DODATKOWE WARUNKI </w:t>
      </w:r>
    </w:p>
    <w:p w14:paraId="48C0765F" w14:textId="77777777" w:rsidR="001F1A16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W toku oceny ofert Zamawiający może żądać od Wykonawców wyjaśnień dotyczących treści złożonych ofert. Wykonawcy będą zobowiązani do przedstawienia wyjaśnień w terminie określonym przez Zamawiającego. </w:t>
      </w:r>
    </w:p>
    <w:p w14:paraId="70A12296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Zamawiający zastrzega sobie możliwość wyboru kolejnej wśród najkorzystniejszych ofert, jeżeli Wykonawca, którego oferta zostanie wybrana jako najkorzystniejsza, uchyli się od umowy o realizację przedmiotu niniejszego zamówienia. </w:t>
      </w:r>
    </w:p>
    <w:p w14:paraId="7883515F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Zamawiający dopuszcza składanie ofert częściowych. Wykonawca może złożyć jedną ofertę do każdej części zamówienia. </w:t>
      </w:r>
    </w:p>
    <w:p w14:paraId="765C910C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Zamawiający nie dopuszcza składania ofert wariantowych. </w:t>
      </w:r>
    </w:p>
    <w:p w14:paraId="3A9D763E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>Zamawiający nie przewiduje zamówień uzupełniających.</w:t>
      </w:r>
    </w:p>
    <w:p w14:paraId="1C53919A" w14:textId="77777777" w:rsidR="00D556E9" w:rsidRDefault="00D556E9" w:rsidP="00D556E9">
      <w:pPr>
        <w:pStyle w:val="Akapitzlist"/>
        <w:jc w:val="both"/>
      </w:pPr>
    </w:p>
    <w:p w14:paraId="0B7183DD" w14:textId="7F60C49F" w:rsidR="0025519E" w:rsidRDefault="001F6AA0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1F6AA0">
        <w:rPr>
          <w:b/>
          <w:bCs/>
        </w:rPr>
        <w:t>INFORMACJE DOTYCZĄCE PODPISANIA UMOWY</w:t>
      </w:r>
    </w:p>
    <w:p w14:paraId="6B1DE101" w14:textId="77777777" w:rsidR="001F6AA0" w:rsidRPr="001F6AA0" w:rsidRDefault="001F6AA0" w:rsidP="001F6AA0">
      <w:pPr>
        <w:pStyle w:val="Akapitzlist"/>
        <w:ind w:left="1080"/>
        <w:jc w:val="both"/>
        <w:rPr>
          <w:b/>
          <w:bCs/>
        </w:rPr>
      </w:pPr>
    </w:p>
    <w:p w14:paraId="67BBEA7A" w14:textId="77777777" w:rsidR="001F6AA0" w:rsidRDefault="00DA0922" w:rsidP="0025519E">
      <w:pPr>
        <w:pStyle w:val="Akapitzlist"/>
        <w:ind w:left="360"/>
        <w:jc w:val="both"/>
      </w:pPr>
      <w:r w:rsidRPr="00DA0922">
        <w:t xml:space="preserve">Z wybranymi wykonawcami zostanie podpisana umowa określająca szczegółowy harmonogram prac, sposób przekazania wyników prac oraz warunki płatności. Umowa będzie zawierała zapisy o przeniesieniu praw autorskich na Zamawiającego. Wzór umowy stanowi Załącznik nr 5 do umowy do zapytania ofertowego. </w:t>
      </w:r>
    </w:p>
    <w:p w14:paraId="5C41A1F5" w14:textId="77777777" w:rsidR="001F6AA0" w:rsidRDefault="001F6AA0" w:rsidP="0025519E">
      <w:pPr>
        <w:pStyle w:val="Akapitzlist"/>
        <w:ind w:left="360"/>
        <w:jc w:val="both"/>
      </w:pPr>
    </w:p>
    <w:p w14:paraId="435F9144" w14:textId="759BDE88" w:rsidR="001F6AA0" w:rsidRDefault="00DA0922" w:rsidP="001F6AA0">
      <w:pPr>
        <w:pStyle w:val="Akapitzlist"/>
        <w:numPr>
          <w:ilvl w:val="0"/>
          <w:numId w:val="17"/>
        </w:numPr>
        <w:jc w:val="both"/>
      </w:pPr>
      <w:r w:rsidRPr="00DA0922">
        <w:t xml:space="preserve">Zamawiający informuje, a Wykonawca składając ofertę, akceptuje, że w umowie będą znajdowały się między innymi następujące zapisy: </w:t>
      </w:r>
    </w:p>
    <w:p w14:paraId="0228F4A1" w14:textId="072AA10A" w:rsidR="001F6AA0" w:rsidRDefault="00DA0922" w:rsidP="001F6AA0">
      <w:pPr>
        <w:pStyle w:val="Akapitzlist"/>
        <w:numPr>
          <w:ilvl w:val="0"/>
          <w:numId w:val="18"/>
        </w:numPr>
        <w:jc w:val="both"/>
      </w:pPr>
      <w:r w:rsidRPr="00DA0922">
        <w:t xml:space="preserve">Zastrzegające możliwość niezwłocznego odstąpienia od umowy przez Zamawiającego w przypadku naruszenia przez Wykonawcę warunków podpisanej umowy, w tym m.in. </w:t>
      </w:r>
    </w:p>
    <w:p w14:paraId="54353565" w14:textId="2D1D0F23" w:rsidR="001F6AA0" w:rsidRDefault="00DA0922" w:rsidP="001F6AA0">
      <w:pPr>
        <w:pStyle w:val="Akapitzlist"/>
        <w:numPr>
          <w:ilvl w:val="1"/>
          <w:numId w:val="18"/>
        </w:numPr>
        <w:jc w:val="both"/>
      </w:pPr>
      <w:r w:rsidRPr="00DA0922">
        <w:t xml:space="preserve">Stwierdzenia przez Zamawiającego jakiegokolwiek uchybienia, zmiany, opóźnienia i realizacji przedmiotu umowy niezgodnie z harmonogramem. </w:t>
      </w:r>
    </w:p>
    <w:p w14:paraId="0D08972B" w14:textId="3372020E" w:rsidR="001F6AA0" w:rsidRDefault="00DA0922" w:rsidP="001F6AA0">
      <w:pPr>
        <w:pStyle w:val="Akapitzlist"/>
        <w:numPr>
          <w:ilvl w:val="1"/>
          <w:numId w:val="18"/>
        </w:numPr>
        <w:jc w:val="both"/>
      </w:pPr>
      <w:r w:rsidRPr="00DA0922">
        <w:t xml:space="preserve">Uznania bądź kwestionowania przez organy kontroli poszczególnych wydatków związanych z realizacją zamówienia za niekwalifikowane z uwagi na uchybienia Wykonawcy w trakcie realizacji przedmiotu umowy. </w:t>
      </w:r>
    </w:p>
    <w:p w14:paraId="23D63AC1" w14:textId="61FD7A5A" w:rsidR="001F6AA0" w:rsidRDefault="00DA0922" w:rsidP="001F6AA0">
      <w:pPr>
        <w:pStyle w:val="Akapitzlist"/>
        <w:numPr>
          <w:ilvl w:val="1"/>
          <w:numId w:val="18"/>
        </w:numPr>
        <w:jc w:val="both"/>
      </w:pPr>
      <w:r w:rsidRPr="00DA0922">
        <w:t>Przedmiot zamówienia zostanie przekazane protokołem obioru, którego wzór stanowi załącznik nr 6.</w:t>
      </w:r>
    </w:p>
    <w:p w14:paraId="5BD73C1B" w14:textId="77777777" w:rsidR="007F36F2" w:rsidRDefault="00DA0922" w:rsidP="007F36F2">
      <w:pPr>
        <w:pStyle w:val="Akapitzlist"/>
        <w:numPr>
          <w:ilvl w:val="0"/>
          <w:numId w:val="18"/>
        </w:numPr>
        <w:jc w:val="both"/>
      </w:pPr>
      <w:r w:rsidRPr="00DA0922">
        <w:t xml:space="preserve">Wskazujące warunki płatności: płatność nastąpi w ciągu 30 dni po realizacji przedmiotu zamówienia na podstawie wystawionego rachunku/faktury. </w:t>
      </w:r>
    </w:p>
    <w:p w14:paraId="3B7F4AFE" w14:textId="3EAF96FC" w:rsidR="007F36F2" w:rsidRDefault="00DA0922" w:rsidP="007F36F2">
      <w:pPr>
        <w:pStyle w:val="Akapitzlist"/>
        <w:numPr>
          <w:ilvl w:val="0"/>
          <w:numId w:val="18"/>
        </w:numPr>
        <w:jc w:val="both"/>
      </w:pPr>
      <w:r w:rsidRPr="00DA0922">
        <w:lastRenderedPageBreak/>
        <w:t xml:space="preserve">Zastrzegające przeniesienie pełni autorskich praw majątkowych do wszelkich materiałów wytworzonych i wykorzystanych podczas realizacji umowy. Wykonawcy nie będzie przysługiwać dodatkowe wynagrodzenie z tego tytułu. Minimalny zakres przeniesienia praw autorskich: </w:t>
      </w:r>
      <w:r w:rsidR="007F36F2">
        <w:t xml:space="preserve"> </w:t>
      </w:r>
    </w:p>
    <w:p w14:paraId="6ACAD5D9" w14:textId="519FA419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zobowiązuje się w ramach niniejszej umowy nieodpłatnie przenieść na </w:t>
      </w:r>
      <w:r w:rsidR="007F36F2">
        <w:t xml:space="preserve"> </w:t>
      </w:r>
      <w:r w:rsidRPr="00DA0922">
        <w:t xml:space="preserve">rzecz Zamawiającego autorskie prawa majątkowe i prawa pokrewne do Utworów wytworzonych w ramach umowy co najmniej w zakresie i na warunkach określonych w niniejszym paragrafie. </w:t>
      </w:r>
    </w:p>
    <w:p w14:paraId="76A87F47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oświadcza, że utwory nie są obciążone prawami osób trzecich – zgodnie z art. 1 ustawy z dnia 4 lutego 1994 roku o prawie autorskim i prawach pokrewnych (Dz.U. z 2022 r. poz. 2509). </w:t>
      </w:r>
    </w:p>
    <w:p w14:paraId="59095F0D" w14:textId="7D245A48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przenosi na Zamawiającego, a Zamawiający nabywa autorskie prawa majątkowe do Utworów, na wszystkich polach eksploatacji znanych w chwili zawarcia umowy, obejmujących w szczególności: </w:t>
      </w:r>
    </w:p>
    <w:p w14:paraId="574CB33F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wytwarzanie nieograniczonej ilości egzemplarzy Utworu z zastosowaniem technik: poligraficznych, reprograficznych, informatycznych, fotograficznych, cyfrowych, na nośnikach optoelektronicznych, fonograficznych, zapisu magnetycznego, audiowizualnych lub multimedialnych; </w:t>
      </w:r>
    </w:p>
    <w:p w14:paraId="5AA83BCB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wprowadzanie do obrotu oryginału albo egzemplarzy, najem lub użyczenie oryginału albo egzemplarzy, na których utwór utrwalono - bez ograniczeń przedmiotowych, terytorialnych i czasowych, bez względu na przeznaczenie; </w:t>
      </w:r>
    </w:p>
    <w:p w14:paraId="440DF677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wprowadzenie do pamięci komputera i systemów operacyjnych; </w:t>
      </w:r>
    </w:p>
    <w:p w14:paraId="302707C9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rozpowszechnianie w sieciach informatycznych lub teleinformatycznych, w tym w Internecie, w taki sposób aby dostęp do Utworu przez osoby trzecie był możliwy w wybranym przez nie miejscu i czasie; </w:t>
      </w:r>
    </w:p>
    <w:p w14:paraId="2A0A8D02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publiczne wykonanie, wystawienie, wyświetlenie, odtworzenie, nadawanie, reemitowanie, w tym za pośrednictwem sieci kablowych i satelitarnych; </w:t>
      </w:r>
    </w:p>
    <w:p w14:paraId="013714BA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wydawanie całości lub fragmentów Utworu w publikacjach zbiorowych w postaci książkowej (albumy, katalogi, leksykony), wydawnictwach multimedialnych, samodzielnie lub w wydaniach z utworami innych podmiotów; </w:t>
      </w:r>
    </w:p>
    <w:p w14:paraId="6AA3BAB8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rozpowszechnianie po dokonaniu opracowania redakcyjnego, polegającego m.in. na wprowadzaniu śródtytułów, podtytułów, opisów; </w:t>
      </w:r>
    </w:p>
    <w:p w14:paraId="107697D1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wykorzystywanie w celach informacyjnych, promocji i reklamy; </w:t>
      </w:r>
    </w:p>
    <w:p w14:paraId="33C66E2D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nieodpłatne lub odpłatne wypożyczenie lub udostępnienie zwielokrotnionych egzemplarzy; </w:t>
      </w:r>
    </w:p>
    <w:p w14:paraId="02134D73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opracowanie w szczególności polegające na przeróbce, zmianie, wykorzystaniu części, przemontowaniu Utworu; </w:t>
      </w:r>
    </w:p>
    <w:p w14:paraId="032E1EE9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nadawanie za pomocą˛ wizji lub fonii przewodowej oraz bezprzewodowej przez stacje naziemne, za pośrednictwem satelity (sygnał kodowany i nie kodowany) wraz z prawem do retransmisji w ramach platform cyfrowych lub w sieciach kablowych, nadawanie internetowe; </w:t>
      </w:r>
    </w:p>
    <w:p w14:paraId="113F8A08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równoczesne integralne nadawanie (reemitowanie) przez inną organizację radiową lub telewizyjną </w:t>
      </w:r>
    </w:p>
    <w:p w14:paraId="3DB5ACE4" w14:textId="7893C973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publiczne wykonywanie, wystawianie, wyświetlanie lub odtwarzanie, </w:t>
      </w:r>
      <w:r w:rsidR="00A361EC">
        <w:br/>
      </w:r>
      <w:r w:rsidRPr="00DA0922">
        <w:t xml:space="preserve">w jakiejkolwiek formie, w szczególności w kinach, na pokładach samolotów, </w:t>
      </w:r>
      <w:r w:rsidRPr="00DA0922">
        <w:lastRenderedPageBreak/>
        <w:t xml:space="preserve">statków, w autobusach, w hotelach, </w:t>
      </w:r>
      <w:r w:rsidR="007F36F2">
        <w:t>n</w:t>
      </w:r>
      <w:r w:rsidRPr="00DA0922">
        <w:t xml:space="preserve">a wszelkich pokazach, targach, wystawach i imprezach otwartych i zamkniętych, biletowanych i niebiletowanych - niezależnie od rodzaju i wielkości widowni. </w:t>
      </w:r>
    </w:p>
    <w:p w14:paraId="0237264C" w14:textId="31BD46C2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 przypadku pojawienia się nowych pól eksploatacji, Wykonawca zobowiązuje się do nieodpłatnego przeniesienia autorskich praw majątkowych na rzecz Zamawiającego na jego wezwanie w takim samym zakresie i na takich samych warunkach jak w niniejszej Umowie. </w:t>
      </w:r>
    </w:p>
    <w:p w14:paraId="092C2F19" w14:textId="77777777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Przeniesienie autorskich praw majątkowych do Utworów nie jest ograniczone pod względem celu rozpowszechniania Utworów, ani też pod względem czasowym i terytorialnym, a prawa te mogą być przenoszone przez Zamawiającego na inne podmioty bez żadnych ograniczeń. </w:t>
      </w:r>
    </w:p>
    <w:p w14:paraId="289569DF" w14:textId="77777777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Ilekroć w Umowie mowa jest o Utworach lub przeniesieniu praw lub udzielaniu zgód do Utworów, zapisy te w równym stopniu dotyczą: </w:t>
      </w:r>
    </w:p>
    <w:p w14:paraId="757957CB" w14:textId="77777777" w:rsidR="00A85993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>Utworu jako całości, jego dowolnych fragmentów, elementów lub składników;</w:t>
      </w:r>
    </w:p>
    <w:p w14:paraId="04E4016C" w14:textId="77777777" w:rsidR="00A85993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każdej wersji Utworu lub jego części lub elementu, niezależnie od etapu prac na którym powstał; </w:t>
      </w:r>
    </w:p>
    <w:p w14:paraId="11277880" w14:textId="77777777" w:rsidR="00A85993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opracowania Utworów, jego skrótów, przeróbek zmian, odświeżenia, inspiracji, animacji, wyobrażeń przestrzennych; </w:t>
      </w:r>
    </w:p>
    <w:p w14:paraId="6206745C" w14:textId="77777777" w:rsidR="00D67A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obszaru całego świata, bez żadnych ograniczeń ilościowych, terytorialnych, czasowych i jakichkolwiek innych, lub na rzecz osób trzecich. </w:t>
      </w:r>
    </w:p>
    <w:p w14:paraId="0867C185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Przeniesienie praw i udzielenie zgód obejmuje każdy możliwy, choćby potencjalnie, sposób korzystania z Utworów. </w:t>
      </w:r>
    </w:p>
    <w:p w14:paraId="0B98EFED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przenosi na Zamawiającego wyłączne prawo zezwalania na wykonanie zależnych praw autorskich (do rozporządzania i korzystania z opracowań Utworów w nieograniczonym zakresie, a w szczególności w zakresie pól eksploatacji wskazanych powyżej) do Utworów bądź ich części wraz z prawem udzielania dalszych zezwoleń. </w:t>
      </w:r>
    </w:p>
    <w:p w14:paraId="688B627D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 przypadkach, w których którykolwiek z Utworów jest programem komputerowym lub modyfikacją programu komputerowego, przeniesienie autorskich praw majątkowych do niego następuje w zakresie określonym w art. 74 ust. 4 Prawa autorskiego. </w:t>
      </w:r>
    </w:p>
    <w:p w14:paraId="40058E3C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 celu uniknięcia jakichkolwiek wątpliwości Strony zgodnie oświadczają, że w ramach praw i obowiązków określonych w niniejszej Umowie, Zamawiający może udzielać prawa do korzystania z Utworów na zasadach wolnych licencji.” </w:t>
      </w:r>
    </w:p>
    <w:p w14:paraId="31DC5651" w14:textId="77777777" w:rsidR="00D67AE9" w:rsidRDefault="00DA0922" w:rsidP="00D67AE9">
      <w:pPr>
        <w:pStyle w:val="Akapitzlist"/>
        <w:numPr>
          <w:ilvl w:val="0"/>
          <w:numId w:val="17"/>
        </w:numPr>
        <w:jc w:val="both"/>
      </w:pPr>
      <w:r w:rsidRPr="00DA0922">
        <w:t xml:space="preserve">Wybrany Wykonawca zobowiązany jest podpisać umowę z Zamawiającym w siedzibie Zamawiającego w terminie określonym przez Zamawiającego. W przypadku nie podpisania umowy po dwukrotnym wezwaniu, Zamawiający ma prawo wybrać kolejnego Wykonawcę, którego oferta została oceniona pozytywnie. </w:t>
      </w:r>
    </w:p>
    <w:p w14:paraId="24965EED" w14:textId="77777777" w:rsidR="00D67AE9" w:rsidRDefault="00DA0922" w:rsidP="00D67AE9">
      <w:pPr>
        <w:pStyle w:val="Akapitzlist"/>
        <w:numPr>
          <w:ilvl w:val="0"/>
          <w:numId w:val="17"/>
        </w:numPr>
        <w:jc w:val="both"/>
      </w:pPr>
      <w:r w:rsidRPr="00DA0922">
        <w:t xml:space="preserve">Zamawiający dopuszcza możliwość zmiany postanowień zawartej umowy, na podstawie aneksu do umowy, w zakresie: </w:t>
      </w:r>
    </w:p>
    <w:p w14:paraId="33A8FB6A" w14:textId="77777777" w:rsidR="00D67AE9" w:rsidRDefault="00DA0922" w:rsidP="00D67AE9">
      <w:pPr>
        <w:pStyle w:val="Akapitzlist"/>
        <w:numPr>
          <w:ilvl w:val="1"/>
          <w:numId w:val="17"/>
        </w:numPr>
        <w:jc w:val="both"/>
      </w:pPr>
      <w:r w:rsidRPr="00DA0922">
        <w:t xml:space="preserve">Terminu realizacji usługi – w wyniku wprowadzonych zmian do umowy o dofinansowanie/ wniosku o dofinansowanie realizowanego projektu, jak również w sytuacjach, których Zamawiający, działając z należytą starannością, nie mógł przewidzieć. </w:t>
      </w:r>
    </w:p>
    <w:p w14:paraId="1BD1EED8" w14:textId="77777777" w:rsidR="00D67AE9" w:rsidRDefault="00DA0922" w:rsidP="00D67AE9">
      <w:pPr>
        <w:pStyle w:val="Akapitzlist"/>
        <w:numPr>
          <w:ilvl w:val="1"/>
          <w:numId w:val="17"/>
        </w:numPr>
        <w:jc w:val="both"/>
      </w:pPr>
      <w:r w:rsidRPr="00DA0922">
        <w:lastRenderedPageBreak/>
        <w:t xml:space="preserve">Sposobu wykonania przedmiotu zamówienia – na przykład w sytuacji wprowadzenia zmian do umowy o dofinansowanie/ wniosku o dofinansowanie realizowanego projektu. </w:t>
      </w:r>
    </w:p>
    <w:p w14:paraId="7AA3D6C5" w14:textId="682CDAC7" w:rsidR="00DA0922" w:rsidRDefault="00DA0922" w:rsidP="00D67AE9">
      <w:pPr>
        <w:pStyle w:val="Akapitzlist"/>
        <w:numPr>
          <w:ilvl w:val="1"/>
          <w:numId w:val="17"/>
        </w:numPr>
        <w:jc w:val="both"/>
      </w:pPr>
      <w:r w:rsidRPr="00DA0922">
        <w:t>Oczywistych omyłek pisarskich.</w:t>
      </w:r>
    </w:p>
    <w:p w14:paraId="5849C024" w14:textId="77777777" w:rsidR="00D26516" w:rsidRDefault="00D26516" w:rsidP="00D26516">
      <w:pPr>
        <w:pStyle w:val="Akapitzlist"/>
        <w:ind w:left="1440"/>
        <w:jc w:val="both"/>
      </w:pPr>
    </w:p>
    <w:p w14:paraId="3622AA52" w14:textId="11156677" w:rsidR="00D26516" w:rsidRDefault="00D26516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D26516">
        <w:rPr>
          <w:b/>
          <w:bCs/>
        </w:rPr>
        <w:t>ZAŁĄCZNIKI</w:t>
      </w:r>
    </w:p>
    <w:p w14:paraId="68124D46" w14:textId="3B382633" w:rsidR="00D26516" w:rsidRDefault="00D26516" w:rsidP="00D26516">
      <w:pPr>
        <w:jc w:val="both"/>
      </w:pPr>
      <w:r>
        <w:t>Integralną częścią zapytania ofertowego są następujące załączniki:</w:t>
      </w:r>
    </w:p>
    <w:p w14:paraId="1618F731" w14:textId="72D95AEB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1: Szczegółowy opis przedmiotu zamówienia; </w:t>
      </w:r>
    </w:p>
    <w:p w14:paraId="7E29CA1D" w14:textId="7AE9CC2F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2: Formularz Oferty; </w:t>
      </w:r>
    </w:p>
    <w:p w14:paraId="2215FACE" w14:textId="04595370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3: Wykaz </w:t>
      </w:r>
      <w:r w:rsidR="00E45906">
        <w:t>doświadczenia zawodowego wykonawcy</w:t>
      </w:r>
      <w:r w:rsidRPr="00D26516">
        <w:t xml:space="preserve">; </w:t>
      </w:r>
    </w:p>
    <w:p w14:paraId="79264C49" w14:textId="14207A5A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4: Oświadczenie o braku powiązań osobowych lub kapitałowych; </w:t>
      </w:r>
    </w:p>
    <w:p w14:paraId="184C96AE" w14:textId="4CAEA791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5: Wzór umowy; </w:t>
      </w:r>
    </w:p>
    <w:p w14:paraId="44836E76" w14:textId="0E541981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6: Wzór protokołu odbioru. </w:t>
      </w:r>
    </w:p>
    <w:p w14:paraId="61752755" w14:textId="77777777" w:rsidR="00A42E2F" w:rsidRDefault="00A42E2F" w:rsidP="00D26516">
      <w:pPr>
        <w:jc w:val="both"/>
      </w:pPr>
    </w:p>
    <w:p w14:paraId="15AEE326" w14:textId="714CD695" w:rsidR="00A42E2F" w:rsidRPr="00A42E2F" w:rsidRDefault="00D26516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A42E2F">
        <w:rPr>
          <w:b/>
          <w:bCs/>
        </w:rPr>
        <w:t xml:space="preserve">KLAUZULA INFORMACYJNA DOTYCZĄCA RODO </w:t>
      </w:r>
    </w:p>
    <w:p w14:paraId="57B064FF" w14:textId="77777777" w:rsidR="00A42E2F" w:rsidRDefault="00D26516" w:rsidP="00A42E2F">
      <w:pPr>
        <w:jc w:val="both"/>
      </w:pPr>
      <w:r w:rsidRPr="00D26516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A42E2F">
        <w:t>Polska Izba Motoryzacji</w:t>
      </w:r>
      <w:r w:rsidRPr="00D26516">
        <w:t xml:space="preserve"> z siedzibą w </w:t>
      </w:r>
      <w:r w:rsidR="00A42E2F">
        <w:t>Warszawie</w:t>
      </w:r>
      <w:r w:rsidRPr="00D26516">
        <w:t xml:space="preserve">, informuje, że: </w:t>
      </w:r>
    </w:p>
    <w:p w14:paraId="3DD600C4" w14:textId="2B293990" w:rsidR="00A42E2F" w:rsidRDefault="00D26516" w:rsidP="00A42E2F">
      <w:pPr>
        <w:pStyle w:val="Akapitzlist"/>
        <w:numPr>
          <w:ilvl w:val="0"/>
          <w:numId w:val="29"/>
        </w:numPr>
        <w:jc w:val="both"/>
      </w:pPr>
      <w:r w:rsidRPr="00D26516">
        <w:t xml:space="preserve">Administratorem Pani/Pana danych osobowych jest </w:t>
      </w:r>
      <w:bookmarkStart w:id="3" w:name="_Hlk203040285"/>
      <w:r w:rsidR="00A42E2F">
        <w:t>Polska Izba Motoryzacji</w:t>
      </w:r>
      <w:r w:rsidRPr="00D26516">
        <w:t xml:space="preserve"> z siedzibą przy ul. </w:t>
      </w:r>
      <w:r w:rsidR="00A42E2F">
        <w:t>Grażyny 13</w:t>
      </w:r>
      <w:r w:rsidRPr="00D26516">
        <w:t xml:space="preserve">, </w:t>
      </w:r>
      <w:r w:rsidR="00A42E2F">
        <w:t>02-548 Warszawa</w:t>
      </w:r>
      <w:r w:rsidRPr="00D26516">
        <w:t xml:space="preserve">, NIP </w:t>
      </w:r>
      <w:r w:rsidR="00A42E2F">
        <w:t>5211085036</w:t>
      </w:r>
      <w:r w:rsidRPr="00D26516">
        <w:t xml:space="preserve">, </w:t>
      </w:r>
      <w:r w:rsidR="00485DFB">
        <w:t>Izba</w:t>
      </w:r>
      <w:r w:rsidRPr="00D26516">
        <w:t xml:space="preserve"> wpisan</w:t>
      </w:r>
      <w:r w:rsidR="00485DFB">
        <w:t>a</w:t>
      </w:r>
      <w:r w:rsidRPr="00D26516">
        <w:t xml:space="preserve"> do rejestru przedsiębiorców oraz do rejestru stowarzyszeń, Krajowego Rejestru Sądowego pod numerem KRS: </w:t>
      </w:r>
      <w:r w:rsidR="00A42E2F" w:rsidRPr="00A42E2F">
        <w:t>0000114514</w:t>
      </w:r>
      <w:r w:rsidRPr="00D26516">
        <w:t xml:space="preserve">, akta rejestrowe prowadzone przez Sąd Rejonowy </w:t>
      </w:r>
      <w:r w:rsidR="00A42E2F">
        <w:t>dla M. St. Warszawy</w:t>
      </w:r>
      <w:r w:rsidRPr="00D26516">
        <w:t xml:space="preserve">, </w:t>
      </w:r>
      <w:r w:rsidR="00A42E2F">
        <w:br/>
        <w:t>XVI</w:t>
      </w:r>
      <w:r w:rsidRPr="00D26516">
        <w:t xml:space="preserve"> Wydział Gospodarczy KRS </w:t>
      </w:r>
      <w:bookmarkEnd w:id="3"/>
      <w:r w:rsidRPr="00D26516">
        <w:t xml:space="preserve">(dalej: Administrator). </w:t>
      </w:r>
    </w:p>
    <w:p w14:paraId="137D8239" w14:textId="77777777" w:rsidR="00142E06" w:rsidRDefault="00D26516" w:rsidP="00A42E2F">
      <w:pPr>
        <w:pStyle w:val="Akapitzlist"/>
        <w:numPr>
          <w:ilvl w:val="0"/>
          <w:numId w:val="29"/>
        </w:numPr>
        <w:jc w:val="both"/>
      </w:pPr>
      <w:r w:rsidRPr="00D26516">
        <w:t xml:space="preserve">Pani/Pana dane osobowe będą przetwarzane w ramach realizacji projektu </w:t>
      </w:r>
      <w:r w:rsidR="00142E06">
        <w:t>„</w:t>
      </w:r>
      <w:r w:rsidR="00142E06" w:rsidRPr="00F6126C">
        <w:t xml:space="preserve">Podniesienie jakości kształcenia zawodowego w dziedzinie mechanizacji rolnictwa poprzez utworzenie </w:t>
      </w:r>
      <w:r w:rsidR="00142E06">
        <w:br/>
      </w:r>
      <w:r w:rsidR="00142E06" w:rsidRPr="00F6126C">
        <w:t>i wsparcie funkcjonowania Branżowego Centrum Umiejętności</w:t>
      </w:r>
      <w:r w:rsidR="00142E06">
        <w:t xml:space="preserve">” </w:t>
      </w:r>
      <w:r w:rsidR="00142E06" w:rsidRPr="00F6126C">
        <w:t>KPO/22/1/BCU/U/0078</w:t>
      </w:r>
      <w:r w:rsidR="00142E06">
        <w:t xml:space="preserve"> </w:t>
      </w:r>
      <w:r w:rsidRPr="00D26516">
        <w:t xml:space="preserve">w celu niezbędnym do: </w:t>
      </w:r>
    </w:p>
    <w:p w14:paraId="6721DA1B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podjęcia działań przed zawarciem z Panią/Panem umowy oraz w celu jej realizacji, jeżeli doszło do jej zawarcia - na podstawie art. 6 ust. 1 lit. b) RODO, </w:t>
      </w:r>
    </w:p>
    <w:p w14:paraId="408BC5AF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realizacji obowiązków wynikających z przepisów prawa – na podstawie art. 6 ust. 1 lit. c) RODO, </w:t>
      </w:r>
    </w:p>
    <w:p w14:paraId="3F98C1CE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realizacji zadania wykonywanego w interesie publicznym - na podstawie art. 6 ust. 1 lit. e) RODO, </w:t>
      </w:r>
    </w:p>
    <w:p w14:paraId="55EC0EBD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dochodzenia ewentualnych roszczeń lub obrony przed roszczeniami – na podstawie art. 6 ust. 1 lit. f) RODO, </w:t>
      </w:r>
    </w:p>
    <w:p w14:paraId="74923C81" w14:textId="77777777" w:rsidR="00142E06" w:rsidRDefault="00D26516" w:rsidP="00142E06">
      <w:pPr>
        <w:ind w:left="1080"/>
        <w:jc w:val="both"/>
      </w:pPr>
      <w:r w:rsidRPr="00D26516">
        <w:t xml:space="preserve">a ponadto: </w:t>
      </w:r>
    </w:p>
    <w:p w14:paraId="4ADB9AB7" w14:textId="77777777" w:rsidR="00142E06" w:rsidRDefault="00D26516" w:rsidP="00142E06">
      <w:pPr>
        <w:ind w:left="1080"/>
        <w:jc w:val="both"/>
      </w:pPr>
      <w:r w:rsidRPr="00D26516">
        <w:t xml:space="preserve">e) jeżeli jest Pani/Pan osobą reprezentującą oferenta, to Pani/ Pana dane osobowe będą przetwarzane w celach wynikających z prawnie uzasadnionych interesów realizowanych </w:t>
      </w:r>
      <w:r w:rsidRPr="00D26516">
        <w:lastRenderedPageBreak/>
        <w:t xml:space="preserve">przez </w:t>
      </w:r>
      <w:r w:rsidR="00142E06">
        <w:t>Polską Izbę Motoryzacji</w:t>
      </w:r>
      <w:r w:rsidRPr="00D26516">
        <w:t xml:space="preserve">, weryfikacji czy osoba reprezentująca oferenta jest uprawniona do podejmowania czynności w jego imieniu, lub </w:t>
      </w:r>
    </w:p>
    <w:p w14:paraId="3229C76B" w14:textId="47266572" w:rsidR="00142E06" w:rsidRDefault="00D26516" w:rsidP="00142E06">
      <w:pPr>
        <w:ind w:left="1080"/>
        <w:jc w:val="both"/>
      </w:pPr>
      <w:r w:rsidRPr="00D26516">
        <w:t xml:space="preserve">f) jeżeli jest Pani/Pan osobą reprezentującą oferenta, wyznaczoną do kontaktu </w:t>
      </w:r>
      <w:r w:rsidR="00142E06">
        <w:br/>
      </w:r>
      <w:r w:rsidRPr="00D26516">
        <w:t>z</w:t>
      </w:r>
      <w:r w:rsidR="00142E06">
        <w:t xml:space="preserve"> Polską Izb</w:t>
      </w:r>
      <w:r w:rsidR="00E7258A">
        <w:t>ą</w:t>
      </w:r>
      <w:r w:rsidR="00142E06">
        <w:t xml:space="preserve"> Motoryzacji</w:t>
      </w:r>
      <w:r w:rsidRPr="00D26516">
        <w:t xml:space="preserve">, to Pani/ Pana dane osobowe będą przetwarzane w celach wynikających z prawnie uzasadnionych interesów realizowanych przez </w:t>
      </w:r>
      <w:r w:rsidR="00142E06">
        <w:t>Polską Izbę Motoryzacji</w:t>
      </w:r>
      <w:r w:rsidRPr="00D26516">
        <w:t xml:space="preserve">, zapewnienia kontaktu z oferentem oraz weryfikacji czy osoba, która kontaktuje się z </w:t>
      </w:r>
      <w:r w:rsidR="00142E06">
        <w:t>Polską Izbą Motoryzacji</w:t>
      </w:r>
      <w:r w:rsidRPr="00D26516">
        <w:t xml:space="preserve"> jest uprawniona do podejmowania czynności </w:t>
      </w:r>
      <w:r w:rsidR="00142E06">
        <w:br/>
      </w:r>
      <w:r w:rsidRPr="00D26516">
        <w:t xml:space="preserve">w imieniu oferenta – na podstawie art. 6 ust. 1 lit. c) i f) RODO. </w:t>
      </w:r>
    </w:p>
    <w:p w14:paraId="183C534C" w14:textId="18C98858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Administrator wyznaczył inspektora ochrony danych, z którym może się Pani/Pan skontaktować </w:t>
      </w:r>
      <w:r w:rsidR="00142E06">
        <w:t xml:space="preserve">  </w:t>
      </w:r>
      <w:r w:rsidRPr="00D26516">
        <w:t xml:space="preserve">poprzez e-mail: </w:t>
      </w:r>
      <w:r w:rsidR="00072EF9">
        <w:t>sekretariat@pim.org.pl</w:t>
      </w:r>
      <w:r w:rsidRPr="00D26516">
        <w:t xml:space="preserve"> lub pisemnie przekazując korespondencję na adres siedziby Administratora. </w:t>
      </w:r>
    </w:p>
    <w:p w14:paraId="177A9D12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Podanie danych jest dobrowolne, ale jest wymogiem niezbędnym do realizacji ww. celów, o którym mowa w ust. 2. Konsekwencje niepodania danych osobowych uniemożliwiają udział w postępowaniu ofertowym lub zawarcie umowy. </w:t>
      </w:r>
    </w:p>
    <w:p w14:paraId="1FE95B3E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Pani/ Pana dane osobowe mogą zostać udostępnione organom upoważnionym zgodnie z obowiązującym prawem. </w:t>
      </w:r>
    </w:p>
    <w:p w14:paraId="7569D986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Pani/Pana Dane osobowe będą przechowywane przez okres niezbędny do realizacji celów, 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1C7289BB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200E9837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6ADC14C1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Pani/Pana dane nie będą podlegały zautomatyzowanemu podejmowaniu decyzji i nie będą profilowane. </w:t>
      </w:r>
    </w:p>
    <w:p w14:paraId="47AF977A" w14:textId="50690614" w:rsidR="00D26516" w:rsidRPr="00D2651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>Pani/ Pana dane osobowe nie będą przekazywane do państwa trzeciego</w:t>
      </w:r>
    </w:p>
    <w:sectPr w:rsidR="00D26516" w:rsidRPr="00D265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1189" w14:textId="77777777" w:rsidR="00DF2EA6" w:rsidRDefault="00DF2EA6" w:rsidP="00FD70DE">
      <w:pPr>
        <w:spacing w:after="0" w:line="240" w:lineRule="auto"/>
      </w:pPr>
      <w:r>
        <w:separator/>
      </w:r>
    </w:p>
  </w:endnote>
  <w:endnote w:type="continuationSeparator" w:id="0">
    <w:p w14:paraId="69E09EE7" w14:textId="77777777" w:rsidR="00DF2EA6" w:rsidRDefault="00DF2EA6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3D5F" w14:textId="77777777" w:rsidR="00DF2EA6" w:rsidRDefault="00DF2EA6" w:rsidP="00FD70DE">
      <w:pPr>
        <w:spacing w:after="0" w:line="240" w:lineRule="auto"/>
      </w:pPr>
      <w:r>
        <w:separator/>
      </w:r>
    </w:p>
  </w:footnote>
  <w:footnote w:type="continuationSeparator" w:id="0">
    <w:p w14:paraId="250F8E99" w14:textId="77777777" w:rsidR="00DF2EA6" w:rsidRDefault="00DF2EA6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024"/>
    <w:multiLevelType w:val="multilevel"/>
    <w:tmpl w:val="8FCC266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4651D7"/>
    <w:multiLevelType w:val="hybridMultilevel"/>
    <w:tmpl w:val="7C0A3012"/>
    <w:lvl w:ilvl="0" w:tplc="DDB65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C6273"/>
    <w:multiLevelType w:val="hybridMultilevel"/>
    <w:tmpl w:val="6630B0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2226C"/>
    <w:multiLevelType w:val="hybridMultilevel"/>
    <w:tmpl w:val="E5BAB1CE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97ECC4E2">
      <w:start w:val="5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93062"/>
    <w:multiLevelType w:val="hybridMultilevel"/>
    <w:tmpl w:val="A636F472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867D0"/>
    <w:multiLevelType w:val="hybridMultilevel"/>
    <w:tmpl w:val="618EEEB0"/>
    <w:lvl w:ilvl="0" w:tplc="38C43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83C52"/>
    <w:multiLevelType w:val="hybridMultilevel"/>
    <w:tmpl w:val="C4488A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06515"/>
    <w:multiLevelType w:val="hybridMultilevel"/>
    <w:tmpl w:val="499667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5E25"/>
    <w:multiLevelType w:val="hybridMultilevel"/>
    <w:tmpl w:val="347846E2"/>
    <w:lvl w:ilvl="0" w:tplc="BF6E5B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05F5"/>
    <w:multiLevelType w:val="hybridMultilevel"/>
    <w:tmpl w:val="274C1642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40342"/>
    <w:multiLevelType w:val="hybridMultilevel"/>
    <w:tmpl w:val="487C445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085221"/>
    <w:multiLevelType w:val="hybridMultilevel"/>
    <w:tmpl w:val="F34689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0E4999"/>
    <w:multiLevelType w:val="multilevel"/>
    <w:tmpl w:val="486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B02EF"/>
    <w:multiLevelType w:val="hybridMultilevel"/>
    <w:tmpl w:val="904A02DC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35579"/>
    <w:multiLevelType w:val="hybridMultilevel"/>
    <w:tmpl w:val="BABC44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B4B24"/>
    <w:multiLevelType w:val="hybridMultilevel"/>
    <w:tmpl w:val="D010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796E"/>
    <w:multiLevelType w:val="hybridMultilevel"/>
    <w:tmpl w:val="6EB205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14103"/>
    <w:multiLevelType w:val="hybridMultilevel"/>
    <w:tmpl w:val="A330DF7A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723" w:hanging="360"/>
      </w:pPr>
    </w:lvl>
    <w:lvl w:ilvl="2" w:tplc="0415001B" w:tentative="1">
      <w:start w:val="1"/>
      <w:numFmt w:val="lowerRoman"/>
      <w:lvlText w:val="%3."/>
      <w:lvlJc w:val="right"/>
      <w:pPr>
        <w:ind w:left="3443" w:hanging="180"/>
      </w:pPr>
    </w:lvl>
    <w:lvl w:ilvl="3" w:tplc="0415000F" w:tentative="1">
      <w:start w:val="1"/>
      <w:numFmt w:val="decimal"/>
      <w:lvlText w:val="%4."/>
      <w:lvlJc w:val="left"/>
      <w:pPr>
        <w:ind w:left="4163" w:hanging="360"/>
      </w:pPr>
    </w:lvl>
    <w:lvl w:ilvl="4" w:tplc="04150019" w:tentative="1">
      <w:start w:val="1"/>
      <w:numFmt w:val="lowerLetter"/>
      <w:lvlText w:val="%5."/>
      <w:lvlJc w:val="left"/>
      <w:pPr>
        <w:ind w:left="4883" w:hanging="360"/>
      </w:pPr>
    </w:lvl>
    <w:lvl w:ilvl="5" w:tplc="0415001B" w:tentative="1">
      <w:start w:val="1"/>
      <w:numFmt w:val="lowerRoman"/>
      <w:lvlText w:val="%6."/>
      <w:lvlJc w:val="right"/>
      <w:pPr>
        <w:ind w:left="5603" w:hanging="180"/>
      </w:pPr>
    </w:lvl>
    <w:lvl w:ilvl="6" w:tplc="0415000F" w:tentative="1">
      <w:start w:val="1"/>
      <w:numFmt w:val="decimal"/>
      <w:lvlText w:val="%7."/>
      <w:lvlJc w:val="left"/>
      <w:pPr>
        <w:ind w:left="6323" w:hanging="360"/>
      </w:pPr>
    </w:lvl>
    <w:lvl w:ilvl="7" w:tplc="04150019" w:tentative="1">
      <w:start w:val="1"/>
      <w:numFmt w:val="lowerLetter"/>
      <w:lvlText w:val="%8."/>
      <w:lvlJc w:val="left"/>
      <w:pPr>
        <w:ind w:left="7043" w:hanging="360"/>
      </w:pPr>
    </w:lvl>
    <w:lvl w:ilvl="8" w:tplc="0415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0" w15:restartNumberingAfterBreak="0">
    <w:nsid w:val="369231B1"/>
    <w:multiLevelType w:val="hybridMultilevel"/>
    <w:tmpl w:val="FF54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A3"/>
    <w:multiLevelType w:val="multilevel"/>
    <w:tmpl w:val="9DD201D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386C36E2"/>
    <w:multiLevelType w:val="hybridMultilevel"/>
    <w:tmpl w:val="0A5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05D96"/>
    <w:multiLevelType w:val="hybridMultilevel"/>
    <w:tmpl w:val="62CEED36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B090A"/>
    <w:multiLevelType w:val="hybridMultilevel"/>
    <w:tmpl w:val="D806E0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5C02B35"/>
    <w:multiLevelType w:val="hybridMultilevel"/>
    <w:tmpl w:val="9678F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971EA6"/>
    <w:multiLevelType w:val="hybridMultilevel"/>
    <w:tmpl w:val="5156A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4E11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F6CBA"/>
    <w:multiLevelType w:val="hybridMultilevel"/>
    <w:tmpl w:val="E02214AE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87452"/>
    <w:multiLevelType w:val="hybridMultilevel"/>
    <w:tmpl w:val="91E6B7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5C11B3"/>
    <w:multiLevelType w:val="hybridMultilevel"/>
    <w:tmpl w:val="C408D97C"/>
    <w:lvl w:ilvl="0" w:tplc="84927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42680"/>
    <w:multiLevelType w:val="hybridMultilevel"/>
    <w:tmpl w:val="7B54CCB4"/>
    <w:lvl w:ilvl="0" w:tplc="04150011">
      <w:start w:val="1"/>
      <w:numFmt w:val="decimal"/>
      <w:lvlText w:val="%1)"/>
      <w:lvlJc w:val="left"/>
      <w:pPr>
        <w:ind w:left="2003" w:hanging="360"/>
      </w:pPr>
    </w:lvl>
    <w:lvl w:ilvl="1" w:tplc="04150019" w:tentative="1">
      <w:start w:val="1"/>
      <w:numFmt w:val="lowerLetter"/>
      <w:lvlText w:val="%2."/>
      <w:lvlJc w:val="left"/>
      <w:pPr>
        <w:ind w:left="2723" w:hanging="360"/>
      </w:pPr>
    </w:lvl>
    <w:lvl w:ilvl="2" w:tplc="0415001B" w:tentative="1">
      <w:start w:val="1"/>
      <w:numFmt w:val="lowerRoman"/>
      <w:lvlText w:val="%3."/>
      <w:lvlJc w:val="right"/>
      <w:pPr>
        <w:ind w:left="3443" w:hanging="180"/>
      </w:pPr>
    </w:lvl>
    <w:lvl w:ilvl="3" w:tplc="0415000F" w:tentative="1">
      <w:start w:val="1"/>
      <w:numFmt w:val="decimal"/>
      <w:lvlText w:val="%4."/>
      <w:lvlJc w:val="left"/>
      <w:pPr>
        <w:ind w:left="4163" w:hanging="360"/>
      </w:pPr>
    </w:lvl>
    <w:lvl w:ilvl="4" w:tplc="04150019" w:tentative="1">
      <w:start w:val="1"/>
      <w:numFmt w:val="lowerLetter"/>
      <w:lvlText w:val="%5."/>
      <w:lvlJc w:val="left"/>
      <w:pPr>
        <w:ind w:left="4883" w:hanging="360"/>
      </w:pPr>
    </w:lvl>
    <w:lvl w:ilvl="5" w:tplc="0415001B" w:tentative="1">
      <w:start w:val="1"/>
      <w:numFmt w:val="lowerRoman"/>
      <w:lvlText w:val="%6."/>
      <w:lvlJc w:val="right"/>
      <w:pPr>
        <w:ind w:left="5603" w:hanging="180"/>
      </w:pPr>
    </w:lvl>
    <w:lvl w:ilvl="6" w:tplc="0415000F" w:tentative="1">
      <w:start w:val="1"/>
      <w:numFmt w:val="decimal"/>
      <w:lvlText w:val="%7."/>
      <w:lvlJc w:val="left"/>
      <w:pPr>
        <w:ind w:left="6323" w:hanging="360"/>
      </w:pPr>
    </w:lvl>
    <w:lvl w:ilvl="7" w:tplc="04150019" w:tentative="1">
      <w:start w:val="1"/>
      <w:numFmt w:val="lowerLetter"/>
      <w:lvlText w:val="%8."/>
      <w:lvlJc w:val="left"/>
      <w:pPr>
        <w:ind w:left="7043" w:hanging="360"/>
      </w:pPr>
    </w:lvl>
    <w:lvl w:ilvl="8" w:tplc="0415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34" w15:restartNumberingAfterBreak="0">
    <w:nsid w:val="5797083C"/>
    <w:multiLevelType w:val="hybridMultilevel"/>
    <w:tmpl w:val="00F0332C"/>
    <w:lvl w:ilvl="0" w:tplc="B5A02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E35CF2"/>
    <w:multiLevelType w:val="hybridMultilevel"/>
    <w:tmpl w:val="99340774"/>
    <w:lvl w:ilvl="0" w:tplc="1444E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44412"/>
    <w:multiLevelType w:val="multilevel"/>
    <w:tmpl w:val="34CE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2033EB"/>
    <w:multiLevelType w:val="hybridMultilevel"/>
    <w:tmpl w:val="0E2AB10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4F83C6B"/>
    <w:multiLevelType w:val="hybridMultilevel"/>
    <w:tmpl w:val="4D32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97E"/>
    <w:multiLevelType w:val="hybridMultilevel"/>
    <w:tmpl w:val="D46240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870CD3"/>
    <w:multiLevelType w:val="multilevel"/>
    <w:tmpl w:val="750C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325A2"/>
    <w:multiLevelType w:val="hybridMultilevel"/>
    <w:tmpl w:val="CE24F0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B02AC8"/>
    <w:multiLevelType w:val="hybridMultilevel"/>
    <w:tmpl w:val="F8441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71168"/>
    <w:multiLevelType w:val="multilevel"/>
    <w:tmpl w:val="750CE97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761458">
    <w:abstractNumId w:val="13"/>
  </w:num>
  <w:num w:numId="2" w16cid:durableId="848370734">
    <w:abstractNumId w:val="36"/>
  </w:num>
  <w:num w:numId="3" w16cid:durableId="423384908">
    <w:abstractNumId w:val="26"/>
  </w:num>
  <w:num w:numId="4" w16cid:durableId="1943223517">
    <w:abstractNumId w:val="35"/>
  </w:num>
  <w:num w:numId="5" w16cid:durableId="1050113142">
    <w:abstractNumId w:val="6"/>
  </w:num>
  <w:num w:numId="6" w16cid:durableId="619922803">
    <w:abstractNumId w:val="0"/>
  </w:num>
  <w:num w:numId="7" w16cid:durableId="1483766829">
    <w:abstractNumId w:val="41"/>
  </w:num>
  <w:num w:numId="8" w16cid:durableId="1992128281">
    <w:abstractNumId w:val="32"/>
  </w:num>
  <w:num w:numId="9" w16cid:durableId="2089383988">
    <w:abstractNumId w:val="24"/>
  </w:num>
  <w:num w:numId="10" w16cid:durableId="228731301">
    <w:abstractNumId w:val="42"/>
  </w:num>
  <w:num w:numId="11" w16cid:durableId="1014960413">
    <w:abstractNumId w:val="39"/>
  </w:num>
  <w:num w:numId="12" w16cid:durableId="1543665163">
    <w:abstractNumId w:val="8"/>
  </w:num>
  <w:num w:numId="13" w16cid:durableId="1945192227">
    <w:abstractNumId w:val="30"/>
  </w:num>
  <w:num w:numId="14" w16cid:durableId="1365591483">
    <w:abstractNumId w:val="10"/>
  </w:num>
  <w:num w:numId="15" w16cid:durableId="1356535117">
    <w:abstractNumId w:val="14"/>
  </w:num>
  <w:num w:numId="16" w16cid:durableId="1546134588">
    <w:abstractNumId w:val="21"/>
  </w:num>
  <w:num w:numId="17" w16cid:durableId="978074343">
    <w:abstractNumId w:val="22"/>
  </w:num>
  <w:num w:numId="18" w16cid:durableId="1298562399">
    <w:abstractNumId w:val="4"/>
  </w:num>
  <w:num w:numId="19" w16cid:durableId="1774131050">
    <w:abstractNumId w:val="27"/>
  </w:num>
  <w:num w:numId="20" w16cid:durableId="1271623899">
    <w:abstractNumId w:val="31"/>
  </w:num>
  <w:num w:numId="21" w16cid:durableId="1104884372">
    <w:abstractNumId w:val="17"/>
  </w:num>
  <w:num w:numId="22" w16cid:durableId="1721780155">
    <w:abstractNumId w:val="5"/>
  </w:num>
  <w:num w:numId="23" w16cid:durableId="799690744">
    <w:abstractNumId w:val="33"/>
  </w:num>
  <w:num w:numId="24" w16cid:durableId="988093198">
    <w:abstractNumId w:val="19"/>
  </w:num>
  <w:num w:numId="25" w16cid:durableId="1378434168">
    <w:abstractNumId w:val="7"/>
  </w:num>
  <w:num w:numId="26" w16cid:durableId="537091370">
    <w:abstractNumId w:val="43"/>
  </w:num>
  <w:num w:numId="27" w16cid:durableId="548884288">
    <w:abstractNumId w:val="11"/>
  </w:num>
  <w:num w:numId="28" w16cid:durableId="1100025311">
    <w:abstractNumId w:val="16"/>
  </w:num>
  <w:num w:numId="29" w16cid:durableId="1808165794">
    <w:abstractNumId w:val="29"/>
  </w:num>
  <w:num w:numId="30" w16cid:durableId="2083719358">
    <w:abstractNumId w:val="38"/>
  </w:num>
  <w:num w:numId="31" w16cid:durableId="467863685">
    <w:abstractNumId w:val="20"/>
  </w:num>
  <w:num w:numId="32" w16cid:durableId="1265964528">
    <w:abstractNumId w:val="9"/>
  </w:num>
  <w:num w:numId="33" w16cid:durableId="1002127008">
    <w:abstractNumId w:val="12"/>
  </w:num>
  <w:num w:numId="34" w16cid:durableId="1888880483">
    <w:abstractNumId w:val="34"/>
  </w:num>
  <w:num w:numId="35" w16cid:durableId="948585493">
    <w:abstractNumId w:val="15"/>
  </w:num>
  <w:num w:numId="36" w16cid:durableId="1344699832">
    <w:abstractNumId w:val="28"/>
  </w:num>
  <w:num w:numId="37" w16cid:durableId="313920082">
    <w:abstractNumId w:val="3"/>
  </w:num>
  <w:num w:numId="38" w16cid:durableId="549653646">
    <w:abstractNumId w:val="18"/>
  </w:num>
  <w:num w:numId="39" w16cid:durableId="206573895">
    <w:abstractNumId w:val="25"/>
  </w:num>
  <w:num w:numId="40" w16cid:durableId="260722761">
    <w:abstractNumId w:val="40"/>
  </w:num>
  <w:num w:numId="41" w16cid:durableId="584074412">
    <w:abstractNumId w:val="23"/>
  </w:num>
  <w:num w:numId="42" w16cid:durableId="1146703324">
    <w:abstractNumId w:val="1"/>
  </w:num>
  <w:num w:numId="43" w16cid:durableId="2019572476">
    <w:abstractNumId w:val="44"/>
  </w:num>
  <w:num w:numId="44" w16cid:durableId="127556396">
    <w:abstractNumId w:val="2"/>
  </w:num>
  <w:num w:numId="45" w16cid:durableId="13332205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04601"/>
    <w:rsid w:val="0003184A"/>
    <w:rsid w:val="000427E3"/>
    <w:rsid w:val="00072EF9"/>
    <w:rsid w:val="00093D87"/>
    <w:rsid w:val="000D0F04"/>
    <w:rsid w:val="00142E06"/>
    <w:rsid w:val="00147BED"/>
    <w:rsid w:val="001B24F8"/>
    <w:rsid w:val="001D2ADF"/>
    <w:rsid w:val="001F1A16"/>
    <w:rsid w:val="001F438E"/>
    <w:rsid w:val="001F6AA0"/>
    <w:rsid w:val="00243557"/>
    <w:rsid w:val="00250654"/>
    <w:rsid w:val="0025519E"/>
    <w:rsid w:val="002C2359"/>
    <w:rsid w:val="002D10CD"/>
    <w:rsid w:val="002E420A"/>
    <w:rsid w:val="00306810"/>
    <w:rsid w:val="003565D6"/>
    <w:rsid w:val="003E0720"/>
    <w:rsid w:val="00400F50"/>
    <w:rsid w:val="004034CD"/>
    <w:rsid w:val="00485DFB"/>
    <w:rsid w:val="00486A14"/>
    <w:rsid w:val="004A318D"/>
    <w:rsid w:val="00517FB3"/>
    <w:rsid w:val="00523BDF"/>
    <w:rsid w:val="00555970"/>
    <w:rsid w:val="00592223"/>
    <w:rsid w:val="005B38F8"/>
    <w:rsid w:val="00610DAD"/>
    <w:rsid w:val="00627E30"/>
    <w:rsid w:val="0065550F"/>
    <w:rsid w:val="00706559"/>
    <w:rsid w:val="00740C6D"/>
    <w:rsid w:val="007674FF"/>
    <w:rsid w:val="007751D4"/>
    <w:rsid w:val="007A7DE4"/>
    <w:rsid w:val="007C74D5"/>
    <w:rsid w:val="007E35E3"/>
    <w:rsid w:val="007F1F0F"/>
    <w:rsid w:val="007F36F2"/>
    <w:rsid w:val="007F4F9F"/>
    <w:rsid w:val="007F6AC9"/>
    <w:rsid w:val="00843E22"/>
    <w:rsid w:val="008E2E3A"/>
    <w:rsid w:val="00911212"/>
    <w:rsid w:val="00991AEB"/>
    <w:rsid w:val="00994F26"/>
    <w:rsid w:val="0099645A"/>
    <w:rsid w:val="009D58CE"/>
    <w:rsid w:val="009E273F"/>
    <w:rsid w:val="00A204F8"/>
    <w:rsid w:val="00A347D3"/>
    <w:rsid w:val="00A361EC"/>
    <w:rsid w:val="00A42E2F"/>
    <w:rsid w:val="00A77835"/>
    <w:rsid w:val="00A85993"/>
    <w:rsid w:val="00AA1247"/>
    <w:rsid w:val="00AA7AF5"/>
    <w:rsid w:val="00AE4E92"/>
    <w:rsid w:val="00B43FCC"/>
    <w:rsid w:val="00B66C44"/>
    <w:rsid w:val="00B672AD"/>
    <w:rsid w:val="00B76E49"/>
    <w:rsid w:val="00BA2E99"/>
    <w:rsid w:val="00BE570B"/>
    <w:rsid w:val="00C17D82"/>
    <w:rsid w:val="00CA7B60"/>
    <w:rsid w:val="00CD3963"/>
    <w:rsid w:val="00CE71F0"/>
    <w:rsid w:val="00D26516"/>
    <w:rsid w:val="00D556E9"/>
    <w:rsid w:val="00D67AE9"/>
    <w:rsid w:val="00D837EF"/>
    <w:rsid w:val="00DA0922"/>
    <w:rsid w:val="00DF2EA6"/>
    <w:rsid w:val="00E25F52"/>
    <w:rsid w:val="00E45906"/>
    <w:rsid w:val="00E535DE"/>
    <w:rsid w:val="00E60E07"/>
    <w:rsid w:val="00E7258A"/>
    <w:rsid w:val="00E904BD"/>
    <w:rsid w:val="00EB0A37"/>
    <w:rsid w:val="00EC29C4"/>
    <w:rsid w:val="00EE3ABD"/>
    <w:rsid w:val="00F02FE9"/>
    <w:rsid w:val="00F6126C"/>
    <w:rsid w:val="00FD70D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NormalnyWeb">
    <w:name w:val="Normal (Web)"/>
    <w:basedOn w:val="Normalny"/>
    <w:uiPriority w:val="99"/>
    <w:semiHidden/>
    <w:unhideWhenUsed/>
    <w:rsid w:val="00F6126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565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65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65D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AE4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Biecalista1">
    <w:name w:val="Bieżąca lista1"/>
    <w:uiPriority w:val="99"/>
    <w:rsid w:val="005B38F8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swierk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EF2E-F084-4F65-8E7A-F084E35A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3868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2026-05-13T06:19:00Z</dcterms:created>
  <dcterms:modified xsi:type="dcterms:W3CDTF">2026-05-13T06:19:00Z</dcterms:modified>
</cp:coreProperties>
</file>