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26BCC257" w:rsidR="00641A6D" w:rsidRDefault="003F6165">
      <w:r w:rsidRPr="00F6126C">
        <w:t>KPO/</w:t>
      </w:r>
      <w:r w:rsidR="008D440B">
        <w:t>25</w:t>
      </w:r>
      <w:r w:rsidRPr="00F6126C">
        <w:t>/1/BCU/U/00</w:t>
      </w:r>
      <w:r w:rsidR="008D440B">
        <w:t>03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3ACB89BC" w:rsidR="00641A6D" w:rsidRDefault="00641A6D" w:rsidP="00641A6D">
      <w:pPr>
        <w:pStyle w:val="Akapitzlist"/>
        <w:numPr>
          <w:ilvl w:val="0"/>
          <w:numId w:val="1"/>
        </w:numPr>
      </w:pPr>
      <w:r>
        <w:t xml:space="preserve">Dotyczy zamówienia </w:t>
      </w:r>
    </w:p>
    <w:p w14:paraId="51139F01" w14:textId="77777777" w:rsidR="00B349F7" w:rsidRPr="00546FDB" w:rsidRDefault="00B349F7" w:rsidP="00B349F7">
      <w:pPr>
        <w:jc w:val="both"/>
      </w:pPr>
      <w:r w:rsidRPr="00546FDB">
        <w:t xml:space="preserve">Przedmiotem zamówienia jest opracowanie dla Branżowego Centrum Umiejętności w Pszowie opinii </w:t>
      </w:r>
      <w:r>
        <w:t xml:space="preserve">3 </w:t>
      </w:r>
      <w:r w:rsidRPr="00546FDB">
        <w:t xml:space="preserve">programów szkolenia (kurs edukacji </w:t>
      </w:r>
      <w:proofErr w:type="spellStart"/>
      <w:r w:rsidRPr="00546FDB">
        <w:t>pozaformalnej</w:t>
      </w:r>
      <w:proofErr w:type="spellEnd"/>
      <w:r w:rsidRPr="00546FDB">
        <w:t xml:space="preserve">) w dziedzinie diagnostyki i naprawy pojazdów </w:t>
      </w:r>
    </w:p>
    <w:p w14:paraId="78C7D3FC" w14:textId="01E577EB" w:rsidR="00B349F7" w:rsidRPr="00325192" w:rsidRDefault="00B349F7" w:rsidP="00B349F7">
      <w:pPr>
        <w:jc w:val="both"/>
      </w:pPr>
      <w:r w:rsidRPr="00325192">
        <w:t>Wykonawca dokonuje opinii 3 wybranych programów spośród następujących obszarów tematy</w:t>
      </w:r>
      <w:r w:rsidR="00DF6F2E">
        <w:t>czny</w:t>
      </w:r>
      <w:r w:rsidRPr="00325192">
        <w:t>ch:</w:t>
      </w:r>
    </w:p>
    <w:p w14:paraId="251C5698" w14:textId="77777777" w:rsidR="00B349F7" w:rsidRPr="00325192" w:rsidRDefault="00B349F7" w:rsidP="00B349F7">
      <w:pPr>
        <w:jc w:val="both"/>
      </w:pPr>
      <w:r w:rsidRPr="00325192">
        <w:t>1. Diagnostyka elektronicznych systemów samochodowych z regeneracją głowic.</w:t>
      </w:r>
    </w:p>
    <w:p w14:paraId="4B32DC5C" w14:textId="77777777" w:rsidR="00B349F7" w:rsidRPr="00325192" w:rsidRDefault="00B349F7" w:rsidP="00B349F7">
      <w:pPr>
        <w:jc w:val="both"/>
      </w:pPr>
      <w:r w:rsidRPr="00325192">
        <w:t xml:space="preserve">2. Diagnostyka elektronicznych systemów samochodowych z regeneracją wtryskiwaczy </w:t>
      </w:r>
      <w:proofErr w:type="spellStart"/>
      <w:r w:rsidRPr="00325192">
        <w:t>Common</w:t>
      </w:r>
      <w:proofErr w:type="spellEnd"/>
      <w:r w:rsidRPr="00325192">
        <w:t xml:space="preserve"> </w:t>
      </w:r>
      <w:proofErr w:type="spellStart"/>
      <w:r w:rsidRPr="00325192">
        <w:t>Rail</w:t>
      </w:r>
      <w:proofErr w:type="spellEnd"/>
      <w:r w:rsidRPr="00325192">
        <w:t>.</w:t>
      </w:r>
    </w:p>
    <w:p w14:paraId="793C98C6" w14:textId="77777777" w:rsidR="00B349F7" w:rsidRPr="00325192" w:rsidRDefault="00B349F7" w:rsidP="00B349F7">
      <w:pPr>
        <w:jc w:val="both"/>
      </w:pPr>
      <w:r w:rsidRPr="00325192">
        <w:t>3. Wykorzystanie testerów diagnostycznych w praktycznej nauce zawodu.</w:t>
      </w:r>
    </w:p>
    <w:p w14:paraId="24BDDE97" w14:textId="77777777" w:rsidR="00B349F7" w:rsidRPr="00325192" w:rsidRDefault="00B349F7" w:rsidP="00B349F7">
      <w:pPr>
        <w:jc w:val="both"/>
      </w:pPr>
      <w:r w:rsidRPr="00325192">
        <w:t>4. Nowoczesne technologie diagnozowania systemów samochodów z wykorzystaniem testera marki TEXA</w:t>
      </w:r>
    </w:p>
    <w:p w14:paraId="231107AC" w14:textId="77777777" w:rsidR="00B349F7" w:rsidRPr="00325192" w:rsidRDefault="00B349F7" w:rsidP="00B349F7">
      <w:pPr>
        <w:jc w:val="both"/>
      </w:pPr>
      <w:r w:rsidRPr="00325192">
        <w:t>5. Nowoczesne technologie diagnozowania systemów samochodów z wykorzystaniem testera Bosch.</w:t>
      </w:r>
    </w:p>
    <w:p w14:paraId="5F600987" w14:textId="77777777" w:rsidR="00B349F7" w:rsidRPr="00325192" w:rsidRDefault="00B349F7" w:rsidP="00B349F7">
      <w:pPr>
        <w:jc w:val="both"/>
      </w:pPr>
      <w:r w:rsidRPr="00325192">
        <w:t>6. Nowoczesne technologie diagnozowania systemów samochodów z wykorzystaniem testera AUTEL.</w:t>
      </w:r>
    </w:p>
    <w:p w14:paraId="025A7B27" w14:textId="77777777" w:rsidR="00B349F7" w:rsidRPr="00325192" w:rsidRDefault="00B349F7" w:rsidP="00B349F7">
      <w:pPr>
        <w:jc w:val="both"/>
      </w:pPr>
      <w:r w:rsidRPr="00325192">
        <w:t>7. Protokoły komunikacji w diagnostyce.</w:t>
      </w:r>
    </w:p>
    <w:p w14:paraId="64334B5A" w14:textId="77777777" w:rsidR="00B349F7" w:rsidRPr="00325192" w:rsidRDefault="00B349F7" w:rsidP="00B349F7">
      <w:pPr>
        <w:jc w:val="both"/>
      </w:pPr>
      <w:r w:rsidRPr="00325192">
        <w:t>8. Przygotowanie do egzaminu zawodowego w kwalifikacji MOT.02.</w:t>
      </w:r>
    </w:p>
    <w:p w14:paraId="6BD4782F" w14:textId="21CBFB40" w:rsidR="00B349F7" w:rsidRDefault="00B349F7" w:rsidP="00B349F7">
      <w:pPr>
        <w:jc w:val="both"/>
      </w:pPr>
      <w:r w:rsidRPr="00325192">
        <w:t>9. Przygotowanie do egzaminu zawodowego w kwalifikacji MOT.05</w:t>
      </w:r>
    </w:p>
    <w:p w14:paraId="03221A69" w14:textId="77777777" w:rsidR="00B349F7" w:rsidRDefault="00B349F7" w:rsidP="00B349F7">
      <w:pPr>
        <w:jc w:val="both"/>
      </w:pPr>
    </w:p>
    <w:p w14:paraId="30D3B824" w14:textId="77E0B8E5" w:rsidR="00C5176C" w:rsidRPr="00C5176C" w:rsidRDefault="00C5176C" w:rsidP="00B349F7">
      <w:pPr>
        <w:jc w:val="both"/>
      </w:pPr>
      <w:r w:rsidRPr="00C5176C">
        <w:t xml:space="preserve">Celem usługi jest </w:t>
      </w:r>
      <w:r w:rsidR="00C61D10">
        <w:t xml:space="preserve">przygotowanie opinii </w:t>
      </w:r>
      <w:r w:rsidRPr="00C5176C">
        <w:t>potwierdz</w:t>
      </w:r>
      <w:r w:rsidR="00C61D10">
        <w:t>ającej</w:t>
      </w:r>
      <w:r w:rsidRPr="00C5176C">
        <w:t>, że programy:</w:t>
      </w:r>
    </w:p>
    <w:p w14:paraId="454BF7AC" w14:textId="1FDADA13" w:rsidR="00C5176C" w:rsidRPr="00C5176C" w:rsidRDefault="00C5176C" w:rsidP="00C5176C">
      <w:pPr>
        <w:numPr>
          <w:ilvl w:val="0"/>
          <w:numId w:val="7"/>
        </w:numPr>
        <w:jc w:val="both"/>
      </w:pPr>
      <w:r w:rsidRPr="00C5176C">
        <w:t>są zgodne z obowiązującymi przepisami prawa oświatowego i/lub ustawicznego</w:t>
      </w:r>
      <w:r w:rsidR="00C61D10">
        <w:t xml:space="preserve"> </w:t>
      </w:r>
      <w:r w:rsidR="00C61D10" w:rsidRPr="00C61D10">
        <w:t>zawartymi w Rozporządzeniu Ministra Edukacji i Nauki z dnia 6 października 2023 r. w sprawie kształcenia w formach pozaszkolnych</w:t>
      </w:r>
      <w:r w:rsidRPr="00C5176C">
        <w:t>,</w:t>
      </w:r>
    </w:p>
    <w:p w14:paraId="0E695CFA" w14:textId="77777777" w:rsidR="00C5176C" w:rsidRPr="00C5176C" w:rsidRDefault="00C5176C" w:rsidP="00C5176C">
      <w:pPr>
        <w:numPr>
          <w:ilvl w:val="0"/>
          <w:numId w:val="7"/>
        </w:numPr>
        <w:jc w:val="both"/>
      </w:pPr>
      <w:r w:rsidRPr="00C5176C">
        <w:t>spełniają wymogi adekwatności do efektów uczenia się,</w:t>
      </w:r>
    </w:p>
    <w:p w14:paraId="7B208DFA" w14:textId="77777777" w:rsidR="00C5176C" w:rsidRPr="00C5176C" w:rsidRDefault="00C5176C" w:rsidP="00C5176C">
      <w:pPr>
        <w:numPr>
          <w:ilvl w:val="0"/>
          <w:numId w:val="7"/>
        </w:numPr>
        <w:jc w:val="both"/>
      </w:pPr>
      <w:r w:rsidRPr="00C5176C">
        <w:t>odpowiadają rzeczywistym potrzebom projektu i grupy docelowej,</w:t>
      </w:r>
    </w:p>
    <w:p w14:paraId="2AF3A1A3" w14:textId="77777777" w:rsidR="00C5176C" w:rsidRDefault="00C5176C" w:rsidP="00C5176C">
      <w:pPr>
        <w:numPr>
          <w:ilvl w:val="0"/>
          <w:numId w:val="7"/>
        </w:numPr>
        <w:jc w:val="both"/>
      </w:pPr>
      <w:r w:rsidRPr="00C5176C">
        <w:t>wpisują się w założenia projektów FERS dotyczące jakości kształcenia i podnoszenia kompetencji.</w:t>
      </w:r>
    </w:p>
    <w:p w14:paraId="5FA3B5F1" w14:textId="77777777" w:rsidR="00C5176C" w:rsidRPr="00C5176C" w:rsidRDefault="00C5176C" w:rsidP="00C5176C">
      <w:pPr>
        <w:jc w:val="both"/>
      </w:pPr>
      <w:r w:rsidRPr="00C5176C">
        <w:t>Wykonawca zobowiązuje się do:</w:t>
      </w:r>
    </w:p>
    <w:p w14:paraId="2687C248" w14:textId="77777777" w:rsidR="00C5176C" w:rsidRPr="00C5176C" w:rsidRDefault="00C5176C" w:rsidP="00C5176C">
      <w:pPr>
        <w:jc w:val="both"/>
        <w:rPr>
          <w:b/>
          <w:bCs/>
        </w:rPr>
      </w:pPr>
      <w:r w:rsidRPr="00C5176C">
        <w:rPr>
          <w:b/>
          <w:bCs/>
        </w:rPr>
        <w:t>2.1. Analizy każdego programu pod kątem:</w:t>
      </w:r>
    </w:p>
    <w:p w14:paraId="413514EE" w14:textId="77777777" w:rsidR="00C5176C" w:rsidRPr="00C5176C" w:rsidRDefault="00C5176C" w:rsidP="00C5176C">
      <w:pPr>
        <w:numPr>
          <w:ilvl w:val="0"/>
          <w:numId w:val="8"/>
        </w:numPr>
        <w:jc w:val="both"/>
      </w:pPr>
      <w:r w:rsidRPr="00C5176C">
        <w:rPr>
          <w:b/>
          <w:bCs/>
        </w:rPr>
        <w:t>Poprawności merytorycznej</w:t>
      </w:r>
      <w:r w:rsidRPr="00C5176C">
        <w:t xml:space="preserve"> – rzetelność, aktualność, zgodność z dobrymi praktykami i wymaganiami branżowymi.</w:t>
      </w:r>
    </w:p>
    <w:p w14:paraId="2C70C0F5" w14:textId="322C0E36" w:rsidR="00C5176C" w:rsidRPr="00C5176C" w:rsidRDefault="00C5176C" w:rsidP="00C5176C">
      <w:pPr>
        <w:numPr>
          <w:ilvl w:val="0"/>
          <w:numId w:val="8"/>
        </w:numPr>
        <w:jc w:val="both"/>
      </w:pPr>
      <w:r w:rsidRPr="00C5176C">
        <w:rPr>
          <w:b/>
          <w:bCs/>
        </w:rPr>
        <w:lastRenderedPageBreak/>
        <w:t>Zgodności z efektami uczenia się</w:t>
      </w:r>
      <w:r w:rsidRPr="00C5176C">
        <w:t xml:space="preserve"> określonymi w projekcie</w:t>
      </w:r>
      <w:r>
        <w:t xml:space="preserve"> „</w:t>
      </w:r>
      <w:r w:rsidRPr="00892179">
        <w:t>Branżowe Centrum Umiejętności w Dziedzinie Diagnostyki i Naprawa Pojazdów w Pszowie</w:t>
      </w:r>
      <w:r>
        <w:t>”</w:t>
      </w:r>
      <w:r w:rsidRPr="00C5176C">
        <w:t>.</w:t>
      </w:r>
    </w:p>
    <w:p w14:paraId="7CA75051" w14:textId="77777777" w:rsidR="00C5176C" w:rsidRPr="00C5176C" w:rsidRDefault="00C5176C" w:rsidP="00C5176C">
      <w:pPr>
        <w:numPr>
          <w:ilvl w:val="0"/>
          <w:numId w:val="8"/>
        </w:numPr>
        <w:jc w:val="both"/>
      </w:pPr>
      <w:r w:rsidRPr="00C5176C">
        <w:rPr>
          <w:b/>
          <w:bCs/>
        </w:rPr>
        <w:t>Spójności dydaktycznej</w:t>
      </w:r>
      <w:r w:rsidRPr="00C5176C">
        <w:t xml:space="preserve"> – odpowiedni układ treści, logika rozkładu godzin, proporcja teorii i praktyki.</w:t>
      </w:r>
    </w:p>
    <w:p w14:paraId="39C1210C" w14:textId="77777777" w:rsidR="00C5176C" w:rsidRPr="00C5176C" w:rsidRDefault="00C5176C" w:rsidP="00C5176C">
      <w:pPr>
        <w:numPr>
          <w:ilvl w:val="0"/>
          <w:numId w:val="8"/>
        </w:numPr>
        <w:jc w:val="both"/>
      </w:pPr>
      <w:r w:rsidRPr="00C5176C">
        <w:rPr>
          <w:b/>
          <w:bCs/>
        </w:rPr>
        <w:t>Zgodności z dokumentami UE i krajowymi</w:t>
      </w:r>
      <w:r w:rsidRPr="00C5176C">
        <w:t>, w szczególności:</w:t>
      </w:r>
    </w:p>
    <w:p w14:paraId="411D994F" w14:textId="77777777" w:rsidR="00C5176C" w:rsidRPr="00C5176C" w:rsidRDefault="00C5176C" w:rsidP="00C5176C">
      <w:pPr>
        <w:numPr>
          <w:ilvl w:val="1"/>
          <w:numId w:val="8"/>
        </w:numPr>
        <w:jc w:val="both"/>
      </w:pPr>
      <w:r w:rsidRPr="00C5176C">
        <w:t>Wytyczne w zakresie kwalifikowalności wydatków FERS,</w:t>
      </w:r>
    </w:p>
    <w:p w14:paraId="278F3E46" w14:textId="77777777" w:rsidR="00C5176C" w:rsidRPr="00C5176C" w:rsidRDefault="00C5176C" w:rsidP="00C5176C">
      <w:pPr>
        <w:numPr>
          <w:ilvl w:val="1"/>
          <w:numId w:val="8"/>
        </w:numPr>
        <w:jc w:val="both"/>
      </w:pPr>
      <w:r w:rsidRPr="00C5176C">
        <w:t>Wytyczne dotyczące realizacji projektów edukacyjnych,</w:t>
      </w:r>
    </w:p>
    <w:p w14:paraId="3D54BD5A" w14:textId="77777777" w:rsidR="00C5176C" w:rsidRPr="00C5176C" w:rsidRDefault="00C5176C" w:rsidP="00C5176C">
      <w:pPr>
        <w:numPr>
          <w:ilvl w:val="1"/>
          <w:numId w:val="8"/>
        </w:numPr>
        <w:jc w:val="both"/>
      </w:pPr>
      <w:r w:rsidRPr="00C5176C">
        <w:t>Ramy kwalifikacji, podstawy programowe, standardy kwalifikacji zawodowych (jeśli dotyczą).</w:t>
      </w:r>
    </w:p>
    <w:p w14:paraId="76F0E8D4" w14:textId="77777777" w:rsidR="00C5176C" w:rsidRPr="00C5176C" w:rsidRDefault="00C5176C" w:rsidP="00C5176C">
      <w:pPr>
        <w:numPr>
          <w:ilvl w:val="0"/>
          <w:numId w:val="8"/>
        </w:numPr>
        <w:jc w:val="both"/>
      </w:pPr>
      <w:r w:rsidRPr="00C5176C">
        <w:rPr>
          <w:b/>
          <w:bCs/>
        </w:rPr>
        <w:t>Kompletności dokumentacji</w:t>
      </w:r>
      <w:r w:rsidRPr="00C5176C">
        <w:t xml:space="preserve"> – cele, metody pracy, narzędzia, formy sprawdzania efektów uczenia się.</w:t>
      </w:r>
    </w:p>
    <w:p w14:paraId="0016B06E" w14:textId="77777777" w:rsidR="00C5176C" w:rsidRPr="00C5176C" w:rsidRDefault="00C5176C" w:rsidP="00C5176C">
      <w:pPr>
        <w:jc w:val="both"/>
      </w:pPr>
    </w:p>
    <w:p w14:paraId="6EBB1E1C" w14:textId="77777777" w:rsidR="00C61D10" w:rsidRPr="00C61D10" w:rsidRDefault="00C61D10" w:rsidP="00C61D10">
      <w:pPr>
        <w:ind w:left="360"/>
        <w:jc w:val="both"/>
        <w:rPr>
          <w:b/>
          <w:bCs/>
        </w:rPr>
      </w:pPr>
      <w:r w:rsidRPr="00C61D10">
        <w:rPr>
          <w:b/>
          <w:bCs/>
        </w:rPr>
        <w:t>2.2. Przygotowania pisemnej opinii zawierającej:</w:t>
      </w:r>
    </w:p>
    <w:p w14:paraId="1B7F1801" w14:textId="77777777" w:rsidR="00C61D10" w:rsidRPr="00C61D10" w:rsidRDefault="00C61D10" w:rsidP="00C61D10">
      <w:pPr>
        <w:numPr>
          <w:ilvl w:val="0"/>
          <w:numId w:val="9"/>
        </w:numPr>
        <w:jc w:val="both"/>
      </w:pPr>
      <w:r w:rsidRPr="00C61D10">
        <w:t>ocenę jakości programu,</w:t>
      </w:r>
    </w:p>
    <w:p w14:paraId="75C8A445" w14:textId="77777777" w:rsidR="00C61D10" w:rsidRPr="00C61D10" w:rsidRDefault="00C61D10" w:rsidP="00C61D10">
      <w:pPr>
        <w:numPr>
          <w:ilvl w:val="0"/>
          <w:numId w:val="9"/>
        </w:numPr>
        <w:jc w:val="both"/>
      </w:pPr>
      <w:r w:rsidRPr="00C61D10">
        <w:t>listę uwag i rekomendacji zmian,</w:t>
      </w:r>
    </w:p>
    <w:p w14:paraId="2D52D6F7" w14:textId="77777777" w:rsidR="00C61D10" w:rsidRPr="00C61D10" w:rsidRDefault="00C61D10" w:rsidP="00C61D10">
      <w:pPr>
        <w:numPr>
          <w:ilvl w:val="0"/>
          <w:numId w:val="9"/>
        </w:numPr>
        <w:jc w:val="both"/>
      </w:pPr>
      <w:r w:rsidRPr="00C61D10">
        <w:t>wskazanie ewentualnych niespójności z założeniami projektu,</w:t>
      </w:r>
    </w:p>
    <w:p w14:paraId="5E0D8AC9" w14:textId="77777777" w:rsidR="00C61D10" w:rsidRPr="00C61D10" w:rsidRDefault="00C61D10" w:rsidP="00C61D10">
      <w:pPr>
        <w:numPr>
          <w:ilvl w:val="0"/>
          <w:numId w:val="9"/>
        </w:numPr>
        <w:jc w:val="both"/>
      </w:pPr>
      <w:r w:rsidRPr="00C61D10">
        <w:t>końcową ocenę: pozytywna / pozytywna z uwagami / negatywna,</w:t>
      </w:r>
    </w:p>
    <w:p w14:paraId="371FE543" w14:textId="70D3E88C" w:rsidR="00F3767B" w:rsidRPr="00F3767B" w:rsidRDefault="00F3767B" w:rsidP="00F3767B">
      <w:pPr>
        <w:ind w:left="360"/>
        <w:jc w:val="both"/>
        <w:rPr>
          <w:color w:val="FF0000"/>
        </w:rPr>
      </w:pPr>
      <w:r w:rsidRPr="00B349F7">
        <w:t>Ocena jakości programu wraz ze wskazaniem niespójności z założeniami oraz końcowa ocena programu powinna zostać przedstawiona w formie pisemnej opinii sporządzonej na dowolnym formularzu. Do opinii autor winien załączyć otrzymany od zamawiającego ramowy program nauczania dla wybranego obszaru opatrzony komentarzami w zakresie uwag i rekomendacji zmian.</w:t>
      </w:r>
    </w:p>
    <w:p w14:paraId="36B57E0C" w14:textId="77777777" w:rsidR="00C5176C" w:rsidRDefault="00C5176C" w:rsidP="00971CAA">
      <w:pPr>
        <w:ind w:left="360"/>
        <w:jc w:val="both"/>
      </w:pPr>
    </w:p>
    <w:sectPr w:rsidR="00C51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6002" w14:textId="77777777" w:rsidR="00A735AB" w:rsidRDefault="00A735AB" w:rsidP="00FD70DE">
      <w:pPr>
        <w:spacing w:after="0" w:line="240" w:lineRule="auto"/>
      </w:pPr>
      <w:r>
        <w:separator/>
      </w:r>
    </w:p>
  </w:endnote>
  <w:endnote w:type="continuationSeparator" w:id="0">
    <w:p w14:paraId="15981AAF" w14:textId="77777777" w:rsidR="00A735AB" w:rsidRDefault="00A735AB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E1A8" w14:textId="77777777" w:rsidR="00A735AB" w:rsidRDefault="00A735AB" w:rsidP="00FD70DE">
      <w:pPr>
        <w:spacing w:after="0" w:line="240" w:lineRule="auto"/>
      </w:pPr>
      <w:r>
        <w:separator/>
      </w:r>
    </w:p>
  </w:footnote>
  <w:footnote w:type="continuationSeparator" w:id="0">
    <w:p w14:paraId="2CC716BB" w14:textId="77777777" w:rsidR="00A735AB" w:rsidRDefault="00A735AB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2F4"/>
    <w:multiLevelType w:val="multilevel"/>
    <w:tmpl w:val="D4D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37C19"/>
    <w:multiLevelType w:val="multilevel"/>
    <w:tmpl w:val="3CB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84F8B"/>
    <w:multiLevelType w:val="multilevel"/>
    <w:tmpl w:val="96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325A2"/>
    <w:multiLevelType w:val="hybridMultilevel"/>
    <w:tmpl w:val="FE523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40893">
    <w:abstractNumId w:val="8"/>
  </w:num>
  <w:num w:numId="2" w16cid:durableId="1638682954">
    <w:abstractNumId w:val="3"/>
  </w:num>
  <w:num w:numId="3" w16cid:durableId="1636180239">
    <w:abstractNumId w:val="1"/>
  </w:num>
  <w:num w:numId="4" w16cid:durableId="603390770">
    <w:abstractNumId w:val="7"/>
  </w:num>
  <w:num w:numId="5" w16cid:durableId="1183086555">
    <w:abstractNumId w:val="2"/>
  </w:num>
  <w:num w:numId="6" w16cid:durableId="999843943">
    <w:abstractNumId w:val="6"/>
  </w:num>
  <w:num w:numId="7" w16cid:durableId="559561654">
    <w:abstractNumId w:val="5"/>
  </w:num>
  <w:num w:numId="8" w16cid:durableId="2011523139">
    <w:abstractNumId w:val="0"/>
  </w:num>
  <w:num w:numId="9" w16cid:durableId="1828663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39"/>
    <w:rsid w:val="00045968"/>
    <w:rsid w:val="000B20AA"/>
    <w:rsid w:val="000D0B86"/>
    <w:rsid w:val="000D394C"/>
    <w:rsid w:val="00133FAB"/>
    <w:rsid w:val="00172BC0"/>
    <w:rsid w:val="0029356D"/>
    <w:rsid w:val="002C1685"/>
    <w:rsid w:val="002C25BF"/>
    <w:rsid w:val="002C6191"/>
    <w:rsid w:val="003436B7"/>
    <w:rsid w:val="00393B82"/>
    <w:rsid w:val="003F6165"/>
    <w:rsid w:val="00476257"/>
    <w:rsid w:val="00513A4A"/>
    <w:rsid w:val="00542AB4"/>
    <w:rsid w:val="0058508B"/>
    <w:rsid w:val="005C4656"/>
    <w:rsid w:val="005E027F"/>
    <w:rsid w:val="005E79DE"/>
    <w:rsid w:val="00641A6D"/>
    <w:rsid w:val="006D1546"/>
    <w:rsid w:val="006E1135"/>
    <w:rsid w:val="00747F09"/>
    <w:rsid w:val="00766FD1"/>
    <w:rsid w:val="007674FF"/>
    <w:rsid w:val="007B7530"/>
    <w:rsid w:val="007F1CE6"/>
    <w:rsid w:val="007F3C15"/>
    <w:rsid w:val="008C6396"/>
    <w:rsid w:val="008D440B"/>
    <w:rsid w:val="0095749D"/>
    <w:rsid w:val="00971CAA"/>
    <w:rsid w:val="00A27015"/>
    <w:rsid w:val="00A735AB"/>
    <w:rsid w:val="00B349F7"/>
    <w:rsid w:val="00B36ECD"/>
    <w:rsid w:val="00BB23A2"/>
    <w:rsid w:val="00C17D82"/>
    <w:rsid w:val="00C5176C"/>
    <w:rsid w:val="00C57B23"/>
    <w:rsid w:val="00C61D10"/>
    <w:rsid w:val="00C9709A"/>
    <w:rsid w:val="00CA265E"/>
    <w:rsid w:val="00D01E7C"/>
    <w:rsid w:val="00D41818"/>
    <w:rsid w:val="00DF6F2E"/>
    <w:rsid w:val="00E535DE"/>
    <w:rsid w:val="00ED3192"/>
    <w:rsid w:val="00F3767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2026-06-18T06:10:00Z</dcterms:created>
  <dcterms:modified xsi:type="dcterms:W3CDTF">2026-06-18T06:13:00Z</dcterms:modified>
</cp:coreProperties>
</file>