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DC9DF" w14:textId="3D763B55" w:rsidR="00105139" w:rsidRPr="00105139" w:rsidRDefault="00105139" w:rsidP="00105139">
      <w:pPr>
        <w:jc w:val="center"/>
        <w:rPr>
          <w:b/>
          <w:bCs/>
          <w:sz w:val="28"/>
          <w:szCs w:val="28"/>
        </w:rPr>
      </w:pPr>
      <w:r w:rsidRPr="00105139">
        <w:rPr>
          <w:b/>
          <w:bCs/>
          <w:sz w:val="28"/>
          <w:szCs w:val="28"/>
        </w:rPr>
        <w:t>WYKŁADOWCY</w:t>
      </w:r>
    </w:p>
    <w:p w14:paraId="26DC6D46" w14:textId="77777777" w:rsidR="00105139" w:rsidRPr="00105139" w:rsidRDefault="00105139" w:rsidP="00105139">
      <w:pPr>
        <w:rPr>
          <w:b/>
          <w:bCs/>
          <w:sz w:val="28"/>
          <w:szCs w:val="28"/>
          <w:u w:val="single"/>
        </w:rPr>
      </w:pPr>
      <w:r w:rsidRPr="00105139">
        <w:rPr>
          <w:b/>
          <w:bCs/>
          <w:sz w:val="28"/>
          <w:szCs w:val="28"/>
          <w:u w:val="single"/>
        </w:rPr>
        <w:t>dr hab. Waldemar Rogowski, prof. </w:t>
      </w:r>
      <w:proofErr w:type="spellStart"/>
      <w:r w:rsidRPr="00105139">
        <w:rPr>
          <w:b/>
          <w:bCs/>
          <w:sz w:val="28"/>
          <w:szCs w:val="28"/>
          <w:u w:val="single"/>
        </w:rPr>
        <w:t>nadzw</w:t>
      </w:r>
      <w:proofErr w:type="spellEnd"/>
      <w:r w:rsidRPr="00105139">
        <w:rPr>
          <w:b/>
          <w:bCs/>
          <w:sz w:val="28"/>
          <w:szCs w:val="28"/>
          <w:u w:val="single"/>
        </w:rPr>
        <w:t>. SGH </w:t>
      </w:r>
    </w:p>
    <w:p w14:paraId="7158E600" w14:textId="77777777" w:rsidR="00105139" w:rsidRPr="00105139" w:rsidRDefault="00105139" w:rsidP="00105139">
      <w:pPr>
        <w:jc w:val="both"/>
      </w:pPr>
      <w:r w:rsidRPr="00105139">
        <w:t>Dr hab. nauk ekonomicznych w dyscyplinie finanse, profesor nadzwyczajny w Instytucie Finansów Korporacji i Inwestycji SGH. Kierownik Zakładu Zarządzania Ryzykiem w Instytucie Finansów Korporacji i Inwestycji SGH. Absolwent (magisterium) SGH i Uniwersytetu Mikołaja Kopernika w Toruniu (studia podyplomowe z zakresu prawa handlowego).  </w:t>
      </w:r>
    </w:p>
    <w:p w14:paraId="7A7C8A74" w14:textId="4CBB8A9E" w:rsidR="00105139" w:rsidRDefault="00105139" w:rsidP="00105139">
      <w:pPr>
        <w:jc w:val="both"/>
      </w:pPr>
      <w:r w:rsidRPr="00105139">
        <w:t xml:space="preserve">Wieloletni praktyk gospodarczy – dyrektor Departamentów Ryzyka i Klientów Korporacyjnych wiodących instytucji finansowych, obecnie dyrektor Departamentu Metod Ratingowych </w:t>
      </w:r>
      <w:r>
        <w:br/>
      </w:r>
      <w:r w:rsidRPr="00105139">
        <w:t xml:space="preserve">w Biurze Informacji Kredytowej SA. Przez wiele lat Ekspert Organizacji Narodów Zjednoczonych ds. Rozwoju Przemysłowego UNIDO, przez wiele lat recenzent </w:t>
      </w:r>
      <w:r>
        <w:t>w</w:t>
      </w:r>
      <w:r w:rsidRPr="00105139">
        <w:t>ycen </w:t>
      </w:r>
      <w:proofErr w:type="spellStart"/>
      <w:r w:rsidRPr="00105139">
        <w:t>przedprywatyzacyjnych</w:t>
      </w:r>
      <w:proofErr w:type="spellEnd"/>
      <w:r w:rsidRPr="00105139">
        <w:t> w Ministerstwie Skarbu Państwa. Z ramienia Banku Światowego recenzent wycen </w:t>
      </w:r>
      <w:proofErr w:type="spellStart"/>
      <w:r w:rsidRPr="00105139">
        <w:t>przedprywatyzacyjnych</w:t>
      </w:r>
      <w:proofErr w:type="spellEnd"/>
      <w:r w:rsidRPr="00105139">
        <w:t> w Ministerstwie Skarbu Państwa, głównie z sektora energetycznego i kopalni. Autor lub współautor ponad 100 publikacji </w:t>
      </w:r>
      <w:r>
        <w:br/>
      </w:r>
      <w:r w:rsidRPr="00105139">
        <w:t>z dziedziny finansów przedsiębiorstwa. Specjalizuje się w finansach przedsiębiorstwa, w tym </w:t>
      </w:r>
      <w:r>
        <w:br/>
      </w:r>
      <w:r w:rsidRPr="00105139">
        <w:t>w szczególności w rachunku efektywności inwestycji (projektów) oraz zarządzaniu ryzykiem </w:t>
      </w:r>
      <w:r>
        <w:br/>
      </w:r>
      <w:r w:rsidRPr="00105139">
        <w:t xml:space="preserve">w przedsiębiorstwie. Prowadzi zajęcia zarówno w ramach studiów licencjackich, magisterskich, podyplomowych, jak i kursów, szkoleń i warsztatów dla instytucji finansowych </w:t>
      </w:r>
      <w:r>
        <w:br/>
      </w:r>
      <w:r w:rsidRPr="00105139">
        <w:t>i przedsiębiorstw.  </w:t>
      </w:r>
    </w:p>
    <w:p w14:paraId="1CECBD4B" w14:textId="75689FAF" w:rsidR="00105139" w:rsidRPr="00105139" w:rsidRDefault="00105139" w:rsidP="00105139">
      <w:pPr>
        <w:rPr>
          <w:b/>
          <w:bCs/>
          <w:sz w:val="28"/>
          <w:szCs w:val="28"/>
          <w:u w:val="single"/>
        </w:rPr>
      </w:pPr>
      <w:r w:rsidRPr="00105139">
        <w:rPr>
          <w:b/>
          <w:bCs/>
          <w:sz w:val="28"/>
          <w:szCs w:val="28"/>
          <w:u w:val="single"/>
        </w:rPr>
        <w:t>dr hab. Sylwester Gregorczyk, prof. SGH</w:t>
      </w:r>
    </w:p>
    <w:p w14:paraId="412695E7" w14:textId="77777777" w:rsidR="00105139" w:rsidRPr="00105139" w:rsidRDefault="00105139" w:rsidP="00105139">
      <w:pPr>
        <w:jc w:val="both"/>
      </w:pPr>
      <w:r w:rsidRPr="00105139">
        <w:t xml:space="preserve">Kierownik Katedry Zarządzania Strategicznego w Instytucie Zarządzania (Kolegium Zarządzania i Finansów SGH w Warszawie). Wykładowca (studia pierwszego i drugiego stopnia, podyplomowe oraz MBA). Doświadczony konsultant, członek zespołów eksperckich i autor ekspertyz dla biznesu (m.in. PWPW S.A., PEKAES S.A., Pekao Leasing, </w:t>
      </w:r>
      <w:proofErr w:type="spellStart"/>
      <w:r w:rsidRPr="00105139">
        <w:t>Adamed</w:t>
      </w:r>
      <w:proofErr w:type="spellEnd"/>
      <w:r w:rsidRPr="00105139">
        <w:t>).</w:t>
      </w:r>
    </w:p>
    <w:p w14:paraId="0051867B" w14:textId="0E49D20B" w:rsidR="00105139" w:rsidRPr="00105139" w:rsidRDefault="00105139" w:rsidP="00105139">
      <w:pPr>
        <w:jc w:val="both"/>
      </w:pPr>
      <w:r w:rsidRPr="00105139">
        <w:t xml:space="preserve">Jego zainteresowania naukowe obejmują problematykę zarządzania strategicznego, </w:t>
      </w:r>
      <w:r>
        <w:br/>
      </w:r>
      <w:r w:rsidRPr="00105139">
        <w:t xml:space="preserve">a w szczególności projektowania strategii, modeli biznesowych oraz wdrażania zmian strategicznych. Autor lub współautor wielu publikacji z zakresu nauk o zarządzaniu. </w:t>
      </w:r>
      <w:r>
        <w:br/>
      </w:r>
      <w:r w:rsidRPr="00105139">
        <w:t>Autor i uczestnik wielu badań naukowych.</w:t>
      </w:r>
    </w:p>
    <w:p w14:paraId="22712E2D" w14:textId="340CFC09" w:rsidR="00105139" w:rsidRPr="00105139" w:rsidRDefault="00105139" w:rsidP="00105139">
      <w:pPr>
        <w:rPr>
          <w:b/>
          <w:bCs/>
          <w:sz w:val="28"/>
          <w:szCs w:val="28"/>
          <w:u w:val="single"/>
        </w:rPr>
      </w:pPr>
      <w:r w:rsidRPr="00105139">
        <w:rPr>
          <w:b/>
          <w:bCs/>
          <w:sz w:val="28"/>
          <w:szCs w:val="28"/>
          <w:u w:val="single"/>
        </w:rPr>
        <w:t>dr hab. Piotr Wachowiak, prof. SGH </w:t>
      </w:r>
    </w:p>
    <w:p w14:paraId="6B052B31" w14:textId="2EEFA056" w:rsidR="00105139" w:rsidRPr="00105139" w:rsidRDefault="00105139" w:rsidP="00105139">
      <w:pPr>
        <w:jc w:val="both"/>
      </w:pPr>
      <w:r w:rsidRPr="00105139">
        <w:t xml:space="preserve">Rektor SGH. Dyrektor Instytutu Zarządzania SGH. Profesor nadzwyczajny w Instytucie Zarządzania Szkoły Głównej Handlowej w Warszawie. Jest sekretarzem Komitatu Organizacji </w:t>
      </w:r>
      <w:r>
        <w:br/>
      </w:r>
      <w:r w:rsidRPr="00105139">
        <w:t>i Zarządzania Polskiej Akademii Nauk. Wykładowca na studiach podyplomowych oraz studiach MBA-SGH (w 2015 r. otrzymał nagrodę dla jednego z najlepszych wykładowców).  </w:t>
      </w:r>
    </w:p>
    <w:p w14:paraId="4056F581" w14:textId="644E592C" w:rsidR="00105139" w:rsidRDefault="00105139" w:rsidP="00105139">
      <w:pPr>
        <w:jc w:val="both"/>
      </w:pPr>
      <w:r w:rsidRPr="00105139">
        <w:t xml:space="preserve">Specjalizuje się w problematyce zarządzania zasobami ludzkimi ze szczególnym uwzględnieniem zarządzania zespołami projektowymi. Jest autorem lub współautorem około 90 publikacji na temat negocjacji, zarządzania ludźmi, pomiaru kapitału intelektualnego, zarządzania wiedzą w przedsiębiorstwie oraz społecznej odpowiedzialności biznesu. </w:t>
      </w:r>
      <w:r>
        <w:br/>
      </w:r>
      <w:r w:rsidRPr="00105139">
        <w:lastRenderedPageBreak/>
        <w:t>Jest redaktorem oraz współautorem jednej z pierwszych na polskim rynku wydawniczym monografii w całości poświęconej kierowaniu zespołem projektowym (P. Wachowiak, B. </w:t>
      </w:r>
      <w:proofErr w:type="spellStart"/>
      <w:r w:rsidRPr="00105139">
        <w:t>Grucza</w:t>
      </w:r>
      <w:proofErr w:type="spellEnd"/>
      <w:r w:rsidRPr="00105139">
        <w:t>, S. Gregorczyk, K. Ogonek, Kierowanie zespołem projektowym, </w:t>
      </w:r>
      <w:proofErr w:type="spellStart"/>
      <w:r w:rsidRPr="00105139">
        <w:t>Difin</w:t>
      </w:r>
      <w:proofErr w:type="spellEnd"/>
      <w:r w:rsidRPr="00105139">
        <w:t>, Warszawa 2004) oraz współredaktorem oraz współautorem monografii poświęconej prezentacjom bardzo przydatnej w pracy kierownika zespołu projektowego (Profesjonalna prezentacja. Teoria i praktyka, red. L. Jabłonowska, P. Wachowiak, S. </w:t>
      </w:r>
      <w:proofErr w:type="spellStart"/>
      <w:r w:rsidRPr="00105139">
        <w:t>Winch</w:t>
      </w:r>
      <w:proofErr w:type="spellEnd"/>
      <w:r w:rsidRPr="00105139">
        <w:t>, </w:t>
      </w:r>
      <w:proofErr w:type="spellStart"/>
      <w:r w:rsidRPr="00105139">
        <w:t>Difin</w:t>
      </w:r>
      <w:proofErr w:type="spellEnd"/>
      <w:r w:rsidRPr="00105139">
        <w:t xml:space="preserve">, Warszawa 2008). Zajmował stanowiska kierownicze w organizacjach samorządu terytorialnego. Najważniejszym z nich było stanowisko zastępcy dyrektora Zarządu Dzielnicy Żoliborz – członka zarządu. Był również Kanclerzem SGH oraz prodziekanem Kolegium Zarządzania i Finansów SGH i Prorektorem SGH ds. Nauki i Zarządzania. Uczestniczył w realizacji wielu projektów, jako członek zespołu projektowego oraz kierownik. Były to różnego rodzaju projekty realizowane </w:t>
      </w:r>
      <w:r w:rsidR="004A3088">
        <w:br/>
      </w:r>
      <w:r w:rsidRPr="00105139">
        <w:t xml:space="preserve">w samorządzie terytorialnym, projekty edukacyjne oraz projekty inwestycyjne. </w:t>
      </w:r>
      <w:r w:rsidR="004A3088">
        <w:br/>
      </w:r>
      <w:r w:rsidRPr="00105139">
        <w:t>Był również członkiem komitetów sterujących oraz ekspertem w projektach unijnych. </w:t>
      </w:r>
    </w:p>
    <w:p w14:paraId="128C7DCE" w14:textId="77777777" w:rsidR="00972240" w:rsidRPr="00105139" w:rsidRDefault="00972240" w:rsidP="00972240">
      <w:pPr>
        <w:rPr>
          <w:b/>
          <w:bCs/>
          <w:sz w:val="28"/>
          <w:szCs w:val="28"/>
          <w:u w:val="single"/>
        </w:rPr>
      </w:pPr>
      <w:r w:rsidRPr="00105139">
        <w:rPr>
          <w:b/>
          <w:bCs/>
          <w:sz w:val="28"/>
          <w:szCs w:val="28"/>
          <w:u w:val="single"/>
        </w:rPr>
        <w:t>dr hab. Emil </w:t>
      </w:r>
      <w:proofErr w:type="spellStart"/>
      <w:r w:rsidRPr="00105139">
        <w:rPr>
          <w:b/>
          <w:bCs/>
          <w:sz w:val="28"/>
          <w:szCs w:val="28"/>
          <w:u w:val="single"/>
        </w:rPr>
        <w:t>Bukłaha</w:t>
      </w:r>
      <w:proofErr w:type="spellEnd"/>
      <w:r w:rsidRPr="00105139">
        <w:rPr>
          <w:b/>
          <w:bCs/>
          <w:sz w:val="28"/>
          <w:szCs w:val="28"/>
          <w:u w:val="single"/>
        </w:rPr>
        <w:t>, prof. SGH </w:t>
      </w:r>
    </w:p>
    <w:p w14:paraId="32C30175" w14:textId="19B454DE" w:rsidR="00972240" w:rsidRPr="00105139" w:rsidRDefault="00972240" w:rsidP="00972240">
      <w:pPr>
        <w:jc w:val="both"/>
      </w:pPr>
      <w:r w:rsidRPr="00105139">
        <w:t xml:space="preserve">Absolwent kierunku Zarządzanie i Marketing SGH, adiunkt w Katedrze Zarządzania Projektami SGH. Absolwent Podyplomowych Studiów Zarządzania Projektami SGH, pracownik Katedry Zarządzania Projektami SGH – czołowego polskiego ośrodka naukowego, badawczego </w:t>
      </w:r>
      <w:r>
        <w:br/>
      </w:r>
      <w:r w:rsidRPr="00105139">
        <w:t>i dydaktycznego w zakresie zarządzania projektami.  </w:t>
      </w:r>
    </w:p>
    <w:p w14:paraId="7E1BB320" w14:textId="36288724" w:rsidR="00972240" w:rsidRPr="00105139" w:rsidRDefault="00972240" w:rsidP="00972240">
      <w:pPr>
        <w:jc w:val="both"/>
      </w:pPr>
      <w:r w:rsidRPr="00105139">
        <w:t xml:space="preserve">Wykładowca, konsultant i trener problematyki zarządzania projektami, ze szczególnym uwzględnieniem zagadnień controllingu i budżetowania projektów, technik planowania oraz informatycznego wsparcia w zarządzaniu projektami. Wykładowca programu MBA SGH. Organizator oraz wykonawca projektów naukowo-badawczych, konsultingowych </w:t>
      </w:r>
      <w:r>
        <w:br/>
      </w:r>
      <w:r w:rsidRPr="00105139">
        <w:t>i szkoleniowych. Autor kilkudziesięciu publikacji naukowych z dziedziny zarządzania. Certyfikowany PM w zakresie zarządzania projektami (PRINCE2® i </w:t>
      </w:r>
      <w:proofErr w:type="spellStart"/>
      <w:r w:rsidRPr="00105139">
        <w:t>AgilePM</w:t>
      </w:r>
      <w:proofErr w:type="spellEnd"/>
      <w:r w:rsidRPr="00105139">
        <w:t>®), ryzykiem (</w:t>
      </w:r>
      <w:proofErr w:type="spellStart"/>
      <w:r w:rsidRPr="00105139">
        <w:t>M_o_R</w:t>
      </w:r>
      <w:proofErr w:type="spellEnd"/>
      <w:r w:rsidRPr="00105139">
        <w:t>®), portfelami (</w:t>
      </w:r>
      <w:proofErr w:type="spellStart"/>
      <w:r w:rsidRPr="00105139">
        <w:t>MoP</w:t>
      </w:r>
      <w:proofErr w:type="spellEnd"/>
      <w:r w:rsidRPr="00105139">
        <w:t>®) i programami projektów (MSP®) oraz zarządzania zmianą (</w:t>
      </w:r>
      <w:proofErr w:type="spellStart"/>
      <w:r w:rsidRPr="00105139">
        <w:t>ChM</w:t>
      </w:r>
      <w:proofErr w:type="spellEnd"/>
      <w:r w:rsidRPr="00105139">
        <w:t>®). Członek stowarzyszeń fachowych PMI oraz IPMA. Koordynator Programu Partnerskiego IPMA-Student w SGH w Warszawie.  </w:t>
      </w:r>
    </w:p>
    <w:p w14:paraId="62CF52AB" w14:textId="77777777" w:rsidR="004A3088" w:rsidRPr="00105139" w:rsidRDefault="004A3088" w:rsidP="004A3088">
      <w:pPr>
        <w:rPr>
          <w:b/>
          <w:bCs/>
          <w:sz w:val="28"/>
          <w:szCs w:val="28"/>
          <w:u w:val="single"/>
        </w:rPr>
      </w:pPr>
      <w:r w:rsidRPr="00105139">
        <w:rPr>
          <w:b/>
          <w:bCs/>
          <w:sz w:val="28"/>
          <w:szCs w:val="28"/>
          <w:u w:val="single"/>
        </w:rPr>
        <w:t xml:space="preserve">dr hab. Sławomir </w:t>
      </w:r>
      <w:proofErr w:type="spellStart"/>
      <w:r w:rsidRPr="00105139">
        <w:rPr>
          <w:b/>
          <w:bCs/>
          <w:sz w:val="28"/>
          <w:szCs w:val="28"/>
          <w:u w:val="single"/>
        </w:rPr>
        <w:t>Winch</w:t>
      </w:r>
      <w:proofErr w:type="spellEnd"/>
      <w:r w:rsidRPr="00105139">
        <w:rPr>
          <w:b/>
          <w:bCs/>
          <w:sz w:val="28"/>
          <w:szCs w:val="28"/>
          <w:u w:val="single"/>
        </w:rPr>
        <w:t xml:space="preserve">, prof. SGH  </w:t>
      </w:r>
    </w:p>
    <w:p w14:paraId="46A34635" w14:textId="77777777" w:rsidR="004A3088" w:rsidRPr="00105139" w:rsidRDefault="004A3088" w:rsidP="004A3088">
      <w:pPr>
        <w:jc w:val="both"/>
      </w:pPr>
      <w:r w:rsidRPr="00105139">
        <w:t xml:space="preserve">Kierownik Zakładu Strategii Personalnych SGH. Jest absolwentem Wydziału Filozofii i Socjologii Uniwersytetu Warszawskiego. Prowadził szkolenia z zakresu negocjacji dla ponad stu przedsiębiorstw przemysłowo-handlowo-usługowych. Brał udział przy opracowywaniu ekspertyz – z zakresu zarządzania dla szeregu polskich i zagranicznych firm.  </w:t>
      </w:r>
    </w:p>
    <w:p w14:paraId="00C9422A" w14:textId="77777777" w:rsidR="004A3088" w:rsidRDefault="004A3088" w:rsidP="004A3088">
      <w:pPr>
        <w:jc w:val="both"/>
      </w:pPr>
      <w:r w:rsidRPr="00105139">
        <w:t>Jest autorem programu negocjacji dla studiów podyplomowych SGH oraz koordynatorem kierunku HR Biznes Partner realizowanego na studiach II stopnie SGH, przewodniczy Radzie Programowej tego kierunku. Do jego głównych zainteresowań badawczo-naukowych należą: negocjacje, zarządzanie ludźmi, kultura organizacyjna, przywództwo. Jest autorem licznych publikacji, m.in. książki „Negocjacje – jednostka, organizacja, kultura” oraz „Substytuty przywództwa w przedsiębiorstwie”. </w:t>
      </w:r>
    </w:p>
    <w:p w14:paraId="43A0756E" w14:textId="77777777" w:rsidR="00972240" w:rsidRPr="00105139" w:rsidRDefault="00972240" w:rsidP="00972240">
      <w:pPr>
        <w:rPr>
          <w:b/>
          <w:bCs/>
          <w:sz w:val="28"/>
          <w:szCs w:val="28"/>
          <w:u w:val="single"/>
        </w:rPr>
      </w:pPr>
      <w:r w:rsidRPr="00105139">
        <w:rPr>
          <w:b/>
          <w:bCs/>
          <w:sz w:val="28"/>
          <w:szCs w:val="28"/>
          <w:u w:val="single"/>
        </w:rPr>
        <w:lastRenderedPageBreak/>
        <w:t>dr Patryk </w:t>
      </w:r>
      <w:proofErr w:type="spellStart"/>
      <w:r w:rsidRPr="00105139">
        <w:rPr>
          <w:b/>
          <w:bCs/>
          <w:sz w:val="28"/>
          <w:szCs w:val="28"/>
          <w:u w:val="single"/>
        </w:rPr>
        <w:t>Dziurski</w:t>
      </w:r>
      <w:proofErr w:type="spellEnd"/>
      <w:r w:rsidRPr="00105139">
        <w:rPr>
          <w:b/>
          <w:bCs/>
          <w:sz w:val="28"/>
          <w:szCs w:val="28"/>
          <w:u w:val="single"/>
        </w:rPr>
        <w:t>  </w:t>
      </w:r>
    </w:p>
    <w:p w14:paraId="7DC5C75C" w14:textId="5A690BD5" w:rsidR="00972240" w:rsidRPr="00105139" w:rsidRDefault="00972240" w:rsidP="00972240">
      <w:pPr>
        <w:jc w:val="both"/>
      </w:pPr>
      <w:r w:rsidRPr="00105139">
        <w:t xml:space="preserve">Adiunkt w Katedrze Zarządzania Strategicznego w Instytucie Zarządzania </w:t>
      </w:r>
      <w:r>
        <w:br/>
      </w:r>
      <w:r w:rsidRPr="00105139">
        <w:t xml:space="preserve">(Kolegium Zarządzania i Finansów SGH). Aktywnie działa na rynku doradczym oraz szkoleniowym współpracując z podmiotami gospodarczymi oraz firmami konsultingowymi </w:t>
      </w:r>
      <w:r>
        <w:br/>
      </w:r>
      <w:r w:rsidRPr="00105139">
        <w:t>i szkoleniowymi. Wykładowca na studiach pierwszego i drugiego stopnia oraz na studiach podyplomowych.  </w:t>
      </w:r>
    </w:p>
    <w:p w14:paraId="277E22CA" w14:textId="614E8610" w:rsidR="00972240" w:rsidRDefault="00972240" w:rsidP="00972240">
      <w:pPr>
        <w:jc w:val="both"/>
      </w:pPr>
      <w:r w:rsidRPr="00105139">
        <w:t xml:space="preserve">Swoje zainteresowanie naukowe koncentruje wokół: zarządzania strategicznego, zarządzania innowacjami oraz marketingu. Autor lub współautor wielu publikacji z zakresu nauk </w:t>
      </w:r>
      <w:r>
        <w:br/>
      </w:r>
      <w:r w:rsidRPr="00105139">
        <w:t xml:space="preserve">o zarządzaniu oraz uczestnik wielu badań naukowych. Współautor wielu ekspertyz </w:t>
      </w:r>
      <w:r>
        <w:br/>
      </w:r>
      <w:r w:rsidRPr="00105139">
        <w:t>(m.in. analiza sektora edukacji  w Polsce, analiza rynku reklamy w Polsce).  </w:t>
      </w:r>
    </w:p>
    <w:p w14:paraId="09967F84" w14:textId="618E12FA" w:rsidR="00105139" w:rsidRPr="00105139" w:rsidRDefault="00105139" w:rsidP="00105139">
      <w:pPr>
        <w:rPr>
          <w:b/>
          <w:bCs/>
          <w:sz w:val="28"/>
          <w:szCs w:val="28"/>
          <w:u w:val="single"/>
        </w:rPr>
      </w:pPr>
      <w:r w:rsidRPr="00105139">
        <w:rPr>
          <w:b/>
          <w:bCs/>
          <w:sz w:val="28"/>
          <w:szCs w:val="28"/>
          <w:u w:val="single"/>
        </w:rPr>
        <w:t>dr Eleonora </w:t>
      </w:r>
      <w:proofErr w:type="spellStart"/>
      <w:r w:rsidRPr="00105139">
        <w:rPr>
          <w:b/>
          <w:bCs/>
          <w:sz w:val="28"/>
          <w:szCs w:val="28"/>
          <w:u w:val="single"/>
        </w:rPr>
        <w:t>Kuczmera</w:t>
      </w:r>
      <w:proofErr w:type="spellEnd"/>
      <w:r w:rsidRPr="00105139">
        <w:rPr>
          <w:b/>
          <w:bCs/>
          <w:sz w:val="28"/>
          <w:szCs w:val="28"/>
          <w:u w:val="single"/>
        </w:rPr>
        <w:t> </w:t>
      </w:r>
      <w:proofErr w:type="spellStart"/>
      <w:r w:rsidRPr="00105139">
        <w:rPr>
          <w:b/>
          <w:bCs/>
          <w:sz w:val="28"/>
          <w:szCs w:val="28"/>
          <w:u w:val="single"/>
        </w:rPr>
        <w:t>Ludwiczyńska</w:t>
      </w:r>
      <w:proofErr w:type="spellEnd"/>
      <w:r w:rsidRPr="00105139">
        <w:rPr>
          <w:b/>
          <w:bCs/>
          <w:sz w:val="28"/>
          <w:szCs w:val="28"/>
          <w:u w:val="single"/>
        </w:rPr>
        <w:t> </w:t>
      </w:r>
    </w:p>
    <w:p w14:paraId="6DA6A0AD" w14:textId="77777777" w:rsidR="00105139" w:rsidRPr="00105139" w:rsidRDefault="00105139" w:rsidP="00972240">
      <w:pPr>
        <w:jc w:val="both"/>
      </w:pPr>
      <w:r w:rsidRPr="00105139">
        <w:t>Absolwentka Szkoły Głównej Planowania i Statystyki (obecnie SGH), doktor nauk ekonomicznych. Przez całe życie zawodowe nauczyciel akademicki SGH (Kolegium Zarzadzania i Finansów). Twórca i kierownik PS Zarządzania Zasobami Pracy i PS HR Biznes Partner. Współzałożyciel Polskiego Stowarzyszenia HR Business Partner.  </w:t>
      </w:r>
    </w:p>
    <w:p w14:paraId="2C6EEFC1" w14:textId="4E2C5A30" w:rsidR="00105139" w:rsidRDefault="00105139" w:rsidP="00972240">
      <w:pPr>
        <w:jc w:val="both"/>
      </w:pPr>
      <w:r w:rsidRPr="00105139">
        <w:t xml:space="preserve">Przez wiele lat prezes firm Bank Modułów Kształceniowych „BMK” s.c. oraz DUMEL Centrum Wiedzy i Umiejętności. Pracę naukowo-dydaktyczną łączy z działaniem w praktyce gospodarczej jako w doradca, ekspert, kierownik projektów z obszaru HR. Obszary zainteresowań to: człowiek w organizacji, kierowanie ludźmi, zarządzanie czasem osobistym </w:t>
      </w:r>
      <w:r w:rsidR="00972240">
        <w:br/>
      </w:r>
      <w:r w:rsidRPr="00105139">
        <w:t xml:space="preserve">i zawodowym i podejmowanie decyzji menedżerskich. Autor wielu opracowań , artykułów </w:t>
      </w:r>
      <w:r w:rsidR="00972240">
        <w:br/>
      </w:r>
      <w:r w:rsidRPr="00105139">
        <w:t>i oryginalnych narzędzi wspierających pracę menedżerów. Współautorka książki – </w:t>
      </w:r>
      <w:r w:rsidR="00972240">
        <w:br/>
      </w:r>
      <w:r w:rsidRPr="00105139">
        <w:t>„Jak szanować czas organizując prace sobie i innym”. </w:t>
      </w:r>
    </w:p>
    <w:p w14:paraId="4CD6569F" w14:textId="77777777" w:rsidR="00972240" w:rsidRPr="00105139" w:rsidRDefault="00972240" w:rsidP="00972240">
      <w:pPr>
        <w:rPr>
          <w:b/>
          <w:bCs/>
          <w:sz w:val="28"/>
          <w:szCs w:val="28"/>
          <w:u w:val="single"/>
        </w:rPr>
      </w:pPr>
      <w:r w:rsidRPr="00105139">
        <w:rPr>
          <w:b/>
          <w:bCs/>
          <w:sz w:val="28"/>
          <w:szCs w:val="28"/>
          <w:u w:val="single"/>
        </w:rPr>
        <w:t>dr Mariusz Lipski </w:t>
      </w:r>
    </w:p>
    <w:p w14:paraId="55C5F770" w14:textId="26869584" w:rsidR="00972240" w:rsidRPr="00105139" w:rsidRDefault="00972240" w:rsidP="00972240">
      <w:pPr>
        <w:jc w:val="both"/>
      </w:pPr>
      <w:r w:rsidRPr="00105139">
        <w:t xml:space="preserve">Doktor nauk ekonomicznych w dyscyplinie finanse, zatrudniony na stanowisku adiunkta </w:t>
      </w:r>
      <w:r>
        <w:br/>
      </w:r>
      <w:r w:rsidRPr="00105139">
        <w:t>w Zakładzie Zarządzania Ryzykiem w Instytucie Finansów Korporacji i Inwestycji SGH. Absolwent Szkoły Głównej Handlowej w Warszawie na kierunkach: Finanse i Bankowość oraz Stosunki Międzynarodowe.  </w:t>
      </w:r>
    </w:p>
    <w:p w14:paraId="26B2702F" w14:textId="77777777" w:rsidR="00972240" w:rsidRDefault="00972240" w:rsidP="00972240">
      <w:pPr>
        <w:jc w:val="both"/>
      </w:pPr>
      <w:r w:rsidRPr="00105139">
        <w:t>Wieloletni pracownik (na stanowiskach specjalistycznych oraz menadżerskich) największych banków w Polsce, specjalizujący się w ocenie ryzyka oraz projektów finansowania bankowego dla przedsiębiorstw. Autor lub współautor publikacji z zakresu finansów przedsiębiorstwa oraz bankowości korporacyjnej. </w:t>
      </w:r>
    </w:p>
    <w:p w14:paraId="103989BB" w14:textId="77777777" w:rsidR="00972240" w:rsidRPr="00105139" w:rsidRDefault="00972240" w:rsidP="00972240">
      <w:pPr>
        <w:jc w:val="both"/>
      </w:pPr>
    </w:p>
    <w:p w14:paraId="2E43959E" w14:textId="77777777" w:rsidR="00972240" w:rsidRDefault="00972240" w:rsidP="00972240">
      <w:pPr>
        <w:jc w:val="both"/>
      </w:pPr>
    </w:p>
    <w:p w14:paraId="41F551B1" w14:textId="77777777" w:rsidR="00972240" w:rsidRDefault="00972240" w:rsidP="00972240">
      <w:pPr>
        <w:jc w:val="both"/>
      </w:pPr>
    </w:p>
    <w:p w14:paraId="266B6B5B" w14:textId="77777777" w:rsidR="00972240" w:rsidRPr="00105139" w:rsidRDefault="00972240" w:rsidP="00972240">
      <w:pPr>
        <w:jc w:val="both"/>
      </w:pPr>
    </w:p>
    <w:p w14:paraId="67398E19" w14:textId="77777777" w:rsidR="00972240" w:rsidRPr="00105139" w:rsidRDefault="00972240" w:rsidP="00972240">
      <w:pPr>
        <w:rPr>
          <w:b/>
          <w:bCs/>
          <w:sz w:val="28"/>
          <w:szCs w:val="28"/>
          <w:u w:val="single"/>
        </w:rPr>
      </w:pPr>
      <w:r w:rsidRPr="00105139">
        <w:rPr>
          <w:b/>
          <w:bCs/>
          <w:sz w:val="28"/>
          <w:szCs w:val="28"/>
          <w:u w:val="single"/>
        </w:rPr>
        <w:lastRenderedPageBreak/>
        <w:t>dr Albert Tomaszewski  </w:t>
      </w:r>
    </w:p>
    <w:p w14:paraId="260D5343" w14:textId="7B4D3D24" w:rsidR="00972240" w:rsidRPr="00105139" w:rsidRDefault="00972240" w:rsidP="00972240">
      <w:pPr>
        <w:jc w:val="both"/>
      </w:pPr>
      <w:r w:rsidRPr="00105139">
        <w:t xml:space="preserve">Adiunkt w Katedrze Zarządzania Strategicznego w Instytucie Zarządzania </w:t>
      </w:r>
      <w:r>
        <w:br/>
      </w:r>
      <w:r w:rsidRPr="00105139">
        <w:t>(Kolegium Zarządzania i Finansów SGH). Wykładowca (studia pierwszego i drugiego stopnia oraz podyplomowe) i popularyzator przedsiębiorczości. Badawczo zainteresowany przedsiębiorczością, nowoczesnymi organizacjami i strategiami przedsiębiorstw.  </w:t>
      </w:r>
    </w:p>
    <w:p w14:paraId="684006AE" w14:textId="77777777" w:rsidR="00972240" w:rsidRPr="00105139" w:rsidRDefault="00972240" w:rsidP="00972240">
      <w:pPr>
        <w:jc w:val="both"/>
      </w:pPr>
      <w:r w:rsidRPr="00105139">
        <w:t>Autor lub współautor wielu publikacji z zakresu nauk o zarządzaniu. Autor i uczestnik wielu badań naukowych, w tym grantu Narodowego Centrum Nauki. Doświadczony konsultant, członek zespołów eksperckich i autor ekspertyz dla biznesu. </w:t>
      </w:r>
    </w:p>
    <w:p w14:paraId="1F1A3A7E" w14:textId="3D89C788" w:rsidR="00105139" w:rsidRPr="00105139" w:rsidRDefault="00105139" w:rsidP="00105139">
      <w:pPr>
        <w:rPr>
          <w:b/>
          <w:bCs/>
          <w:sz w:val="28"/>
          <w:szCs w:val="28"/>
          <w:u w:val="single"/>
        </w:rPr>
      </w:pPr>
      <w:r w:rsidRPr="00105139">
        <w:rPr>
          <w:b/>
          <w:bCs/>
          <w:sz w:val="28"/>
          <w:szCs w:val="28"/>
          <w:u w:val="single"/>
        </w:rPr>
        <w:t>dr Paweł </w:t>
      </w:r>
      <w:proofErr w:type="spellStart"/>
      <w:r w:rsidRPr="00105139">
        <w:rPr>
          <w:b/>
          <w:bCs/>
          <w:sz w:val="28"/>
          <w:szCs w:val="28"/>
          <w:u w:val="single"/>
        </w:rPr>
        <w:t>Torecki</w:t>
      </w:r>
      <w:proofErr w:type="spellEnd"/>
      <w:r w:rsidRPr="00105139">
        <w:rPr>
          <w:b/>
          <w:bCs/>
          <w:sz w:val="28"/>
          <w:szCs w:val="28"/>
          <w:u w:val="single"/>
        </w:rPr>
        <w:t> </w:t>
      </w:r>
    </w:p>
    <w:p w14:paraId="4C42C944" w14:textId="77777777" w:rsidR="00105139" w:rsidRPr="00105139" w:rsidRDefault="00105139" w:rsidP="00972240">
      <w:pPr>
        <w:jc w:val="both"/>
      </w:pPr>
      <w:r w:rsidRPr="00105139">
        <w:t>Jest jednym z najbardziej doświadczonych w Europie konsultantów, audytorów i trenerów specjalizujących się w marketingu i zarządzaniu sprzedażą. Przeprowadził ponad 15.000 godz. coachingów i szkoleń. Stale współpracuje z Harvard Business </w:t>
      </w:r>
      <w:proofErr w:type="spellStart"/>
      <w:r w:rsidRPr="00105139">
        <w:t>Review</w:t>
      </w:r>
      <w:proofErr w:type="spellEnd"/>
      <w:r w:rsidRPr="00105139">
        <w:t>. Od ponad 20 lat kieruje firmami oferującymi usługi doradcze i marketingowe.  </w:t>
      </w:r>
    </w:p>
    <w:p w14:paraId="39301935" w14:textId="77777777" w:rsidR="00105139" w:rsidRPr="00105139" w:rsidRDefault="00105139" w:rsidP="00972240">
      <w:pPr>
        <w:jc w:val="both"/>
      </w:pPr>
      <w:r w:rsidRPr="00105139">
        <w:t>Kierował ponad 100 projektami biznesowymi dla czołowych firm, głównie zagranicznych. Współpracował z kilkoma firmami motoryzacyjnymi. Jego szkolenia były ocenione w rankingu Axel Springer, wydawcy miesięcznika „Forbes”, jako najskuteczniejsze w Polsce w kategorii: marketing i sprzedaż. Wyniki rankingu potwierdził także audyt KPMG.  </w:t>
      </w:r>
    </w:p>
    <w:p w14:paraId="15BB2060" w14:textId="77777777" w:rsidR="00105139" w:rsidRPr="00105139" w:rsidRDefault="00105139" w:rsidP="00105139">
      <w:pPr>
        <w:rPr>
          <w:b/>
          <w:bCs/>
          <w:sz w:val="28"/>
          <w:szCs w:val="28"/>
          <w:u w:val="single"/>
        </w:rPr>
      </w:pPr>
      <w:r w:rsidRPr="00105139">
        <w:rPr>
          <w:b/>
          <w:bCs/>
          <w:sz w:val="28"/>
          <w:szCs w:val="28"/>
          <w:u w:val="single"/>
        </w:rPr>
        <w:t xml:space="preserve">mgr inż. Andrzej </w:t>
      </w:r>
      <w:proofErr w:type="spellStart"/>
      <w:r w:rsidRPr="00105139">
        <w:rPr>
          <w:b/>
          <w:bCs/>
          <w:sz w:val="28"/>
          <w:szCs w:val="28"/>
          <w:u w:val="single"/>
        </w:rPr>
        <w:t>Korpak</w:t>
      </w:r>
      <w:proofErr w:type="spellEnd"/>
    </w:p>
    <w:p w14:paraId="46D5D06D" w14:textId="77777777" w:rsidR="00105139" w:rsidRPr="00105139" w:rsidRDefault="00105139" w:rsidP="00972240">
      <w:pPr>
        <w:jc w:val="both"/>
      </w:pPr>
      <w:r w:rsidRPr="00105139">
        <w:t>Menedżer w branży motoryzacyjnej z ponad 26–letnim doświadczeniem. Zajmował wiele stanowisk w branży, zdobywając umiejętności w dziedzinie BHP, HR, produkcji I zarządzaniu. Zaangażowany w rozwój branży motoryzacyjnej w Polsce, w tym w obszarach pokrewnych: R&amp;D, sieć dostawców, regulacje pracy, projekty grantowe, Lean Manufacturing.</w:t>
      </w:r>
    </w:p>
    <w:p w14:paraId="75EFC1CC" w14:textId="33443D39" w:rsidR="00391CE8" w:rsidRDefault="00105139" w:rsidP="00972240">
      <w:pPr>
        <w:jc w:val="both"/>
      </w:pPr>
      <w:r w:rsidRPr="00105139">
        <w:t xml:space="preserve">Zarządzał fabryką GM Manufacturing Poland, odpowiadając za uruchomienie kolejnych modeli Astry, kabrioletu </w:t>
      </w:r>
      <w:proofErr w:type="spellStart"/>
      <w:r w:rsidRPr="00105139">
        <w:t>Cascada</w:t>
      </w:r>
      <w:proofErr w:type="spellEnd"/>
      <w:r w:rsidRPr="00105139">
        <w:t xml:space="preserve"> oraz proces połączenia fabryk silników ISUZU i pojazdów GM w Polsce. Po połączeniu z PSA I Fiatem/Chryslerem uruchomił nową fabrykę samochodów dostawczych W Gliwicach </w:t>
      </w:r>
      <w:proofErr w:type="spellStart"/>
      <w:r w:rsidRPr="00105139">
        <w:t>Stellantis</w:t>
      </w:r>
      <w:proofErr w:type="spellEnd"/>
      <w:r w:rsidRPr="00105139">
        <w:t xml:space="preserve"> Gliwice. Odpowiadał za uruchomienie produkcji modeli Peugeot, Citroen, Opel, Fiat – oraz ich wersji elektrycznych.</w:t>
      </w:r>
    </w:p>
    <w:sectPr w:rsidR="00391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CE8"/>
    <w:rsid w:val="00105139"/>
    <w:rsid w:val="00391CE8"/>
    <w:rsid w:val="004A3088"/>
    <w:rsid w:val="006472D5"/>
    <w:rsid w:val="0097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86568"/>
  <w15:chartTrackingRefBased/>
  <w15:docId w15:val="{34B0E796-0B43-4EBB-B322-742B8B1A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91C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1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1C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1C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1C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1C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1C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1C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1C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1C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1C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1C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1CE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1CE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1CE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1CE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1CE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1CE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91C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1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1C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91C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1C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91CE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91CE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91CE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1C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1CE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1C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36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86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56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48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5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91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00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9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98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014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9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47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092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46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90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37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916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2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4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45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40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04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4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444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6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2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29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28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820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0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89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89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5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3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14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1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33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83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0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2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901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9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17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966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2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21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470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1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3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11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6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50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0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1417</Words>
  <Characters>8502</Characters>
  <Application>Microsoft Office Word</Application>
  <DocSecurity>0</DocSecurity>
  <Lines>70</Lines>
  <Paragraphs>19</Paragraphs>
  <ScaleCrop>false</ScaleCrop>
  <Company/>
  <LinksUpToDate>false</LinksUpToDate>
  <CharactersWithSpaces>9900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Szczypiñska</dc:creator>
  <cp:keywords/>
  <dc:description/>
  <cp:lastModifiedBy>Magdalena Szczypiñska</cp:lastModifiedBy>
  <cp:revision>3</cp:revision>
  <dcterms:created xsi:type="dcterms:W3CDTF">2025-06-04T07:00:00Z</dcterms:created>
  <dcterms:modified xsi:type="dcterms:W3CDTF">2025-06-04T07:34:00Z</dcterms:modified>
</cp:coreProperties>
</file>